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9E7" w:rsidRPr="00101359" w:rsidRDefault="00101359" w:rsidP="00A16E7B">
      <w:pPr>
        <w:pStyle w:val="Ttulo6"/>
        <w:ind w:left="0" w:firstLine="0"/>
        <w:rPr>
          <w:rFonts w:ascii="Arial" w:eastAsia="Arial" w:hAnsi="Arial" w:cs="Arial"/>
          <w:noProof/>
          <w:color w:val="FFFFFF"/>
          <w:sz w:val="32"/>
          <w:szCs w:val="32"/>
          <w:vertAlign w:val="superscript"/>
          <w:lang w:val="pt-BR" w:eastAsia="pt-BR"/>
        </w:rPr>
      </w:pPr>
      <w:r w:rsidRPr="00101359">
        <w:rPr>
          <w:rFonts w:ascii="Arial" w:eastAsia="Arial" w:hAnsi="Arial" w:cs="Arial"/>
          <w:noProof/>
          <w:color w:val="FFFFFF"/>
          <w:sz w:val="32"/>
          <w:szCs w:val="32"/>
          <w:vertAlign w:val="superscript"/>
          <w:lang w:val="pt-BR" w:eastAsia="pt-BR"/>
        </w:rPr>
        <w:drawing>
          <wp:anchor distT="0" distB="0" distL="114300" distR="114300" simplePos="0" relativeHeight="251702272" behindDoc="0" locked="0" layoutInCell="1" allowOverlap="1">
            <wp:simplePos x="0" y="0"/>
            <wp:positionH relativeFrom="column">
              <wp:posOffset>-844550</wp:posOffset>
            </wp:positionH>
            <wp:positionV relativeFrom="paragraph">
              <wp:posOffset>-567690</wp:posOffset>
            </wp:positionV>
            <wp:extent cx="7572375" cy="10696575"/>
            <wp:effectExtent l="19050" t="0" r="9525" b="0"/>
            <wp:wrapSquare wrapText="bothSides"/>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572375" cy="10696575"/>
                    </a:xfrm>
                    <a:prstGeom prst="rect">
                      <a:avLst/>
                    </a:prstGeom>
                    <a:noFill/>
                    <a:ln w="9525">
                      <a:noFill/>
                      <a:miter lim="800000"/>
                      <a:headEnd/>
                      <a:tailEnd/>
                    </a:ln>
                  </pic:spPr>
                </pic:pic>
              </a:graphicData>
            </a:graphic>
          </wp:anchor>
        </w:drawing>
      </w:r>
      <w:r w:rsidR="002A7B88">
        <w:rPr>
          <w:rFonts w:ascii="Arial" w:eastAsia="Arial" w:hAnsi="Arial" w:cs="Arial"/>
          <w:color w:val="FFFFFF"/>
          <w:w w:val="99"/>
          <w:sz w:val="32"/>
          <w:szCs w:val="32"/>
        </w:rPr>
        <w:t>inaçãoeprevençãodetodasa</w:t>
      </w:r>
      <w:r w:rsidR="00A16E7B">
        <w:rPr>
          <w:rFonts w:ascii="Arial" w:eastAsia="Arial" w:hAnsi="Arial" w:cs="Arial"/>
          <w:color w:val="FFFFFF"/>
          <w:sz w:val="28"/>
          <w:szCs w:val="28"/>
        </w:rPr>
        <w:t>Di</w:t>
      </w:r>
      <w:r w:rsidR="00AD0C5C">
        <w:rPr>
          <w:rFonts w:ascii="Arial" w:eastAsia="Arial" w:hAnsi="Arial" w:cs="Arial"/>
          <w:color w:val="FFFFFF"/>
          <w:sz w:val="28"/>
          <w:szCs w:val="28"/>
        </w:rPr>
        <w:t>etora Ass</w:t>
      </w:r>
      <w:r w:rsidR="006F101A" w:rsidRPr="006F101A">
        <w:pict>
          <v:group id="_x0000_s1534" style="position:absolute;margin-left:15.9pt;margin-top:207.9pt;width:579.4pt;height:454.35pt;z-index:-251678720;mso-position-horizontal-relative:page;mso-position-vertical-relative:page" coordorigin="318,4158" coordsize="11588,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3" type="#_x0000_t75" style="position:absolute;left:318;top:4158;width:11588;height:9087">
              <v:imagedata r:id="rId9" o:title=""/>
            </v:shape>
            <v:shape id="_x0000_s1542" style="position:absolute;left:2141;top:4174;width:8623;height:259" coordorigin="2141,4174" coordsize="8623,259" path="m2141,4433r8623,l10764,4174r-8623,l2141,4433xe" stroked="f">
              <v:path arrowok="t"/>
            </v:shape>
            <v:shape id="_x0000_s1541" style="position:absolute;left:1979;top:4560;width:0;height:264" coordorigin="1979,4560" coordsize="0,264" path="m1979,4560r,264e" filled="f" strokecolor="white" strokeweight="6.22pt">
              <v:path arrowok="t"/>
            </v:shape>
            <v:shape id="_x0000_s1540" style="position:absolute;left:2141;top:4954;width:8623;height:259" coordorigin="2141,4954" coordsize="8623,259" path="m2141,5213r8623,l10764,4954r-8623,l2141,5213xe" stroked="f">
              <v:path arrowok="t"/>
            </v:shape>
            <v:shape id="_x0000_s1539" style="position:absolute;left:2141;top:5345;width:8623;height:260" coordorigin="2141,5345" coordsize="8623,260" path="m2141,5605r8623,l10764,5345r-8623,l2141,5605xe" stroked="f">
              <v:path arrowok="t"/>
            </v:shape>
            <v:shape id="_x0000_s1538" style="position:absolute;left:2141;top:5737;width:8623;height:259" coordorigin="2141,5737" coordsize="8623,259" path="m2141,5996r8623,l10764,5737r-8623,l2141,5996xe" stroked="f">
              <v:path arrowok="t"/>
            </v:shape>
            <v:shape id="_x0000_s1537" style="position:absolute;left:2141;top:6128;width:8623;height:259" coordorigin="2141,6128" coordsize="8623,259" path="m2141,6387r8623,l10764,6128r-8623,l2141,6387xe" stroked="f">
              <v:path arrowok="t"/>
            </v:shape>
            <v:shape id="_x0000_s1536" style="position:absolute;left:2141;top:6519;width:8623;height:259" coordorigin="2141,6519" coordsize="8623,259" path="m2141,6779r8623,l10764,6519r-8623,l2141,6779xe" stroked="f">
              <v:path arrowok="t"/>
            </v:shape>
            <v:shape id="_x0000_s1535" style="position:absolute;left:2288;top:6906;width:3203;height:264" coordorigin="2288,6906" coordsize="3203,264" path="m2288,7170r3202,l5490,6906r-3202,l2288,7170xe" stroked="f">
              <v:path arrowok="t"/>
            </v:shape>
            <w10:wrap anchorx="page" anchory="page"/>
          </v:group>
        </w:pict>
      </w:r>
    </w:p>
    <w:p w:rsidR="005D3485" w:rsidRDefault="005D3485" w:rsidP="00381999">
      <w:pPr>
        <w:spacing w:line="200" w:lineRule="exact"/>
        <w:rPr>
          <w:rFonts w:ascii="Arial" w:eastAsia="Arial" w:hAnsi="Arial" w:cs="Arial"/>
          <w:b/>
          <w:sz w:val="22"/>
          <w:szCs w:val="22"/>
        </w:rPr>
      </w:pPr>
    </w:p>
    <w:p w:rsidR="001A09E7" w:rsidRDefault="00337EB0" w:rsidP="00337EB0">
      <w:pPr>
        <w:spacing w:line="200" w:lineRule="exact"/>
        <w:jc w:val="center"/>
        <w:rPr>
          <w:rFonts w:ascii="Arial" w:eastAsia="Arial" w:hAnsi="Arial" w:cs="Arial"/>
          <w:b/>
          <w:sz w:val="22"/>
          <w:szCs w:val="22"/>
        </w:rPr>
      </w:pPr>
      <w:r>
        <w:rPr>
          <w:rFonts w:ascii="Arial" w:eastAsia="Arial" w:hAnsi="Arial" w:cs="Arial"/>
          <w:b/>
          <w:sz w:val="22"/>
          <w:szCs w:val="22"/>
        </w:rPr>
        <w:t>SUMÁRIO</w:t>
      </w:r>
    </w:p>
    <w:p w:rsidR="00337EB0" w:rsidRDefault="00337EB0" w:rsidP="00337EB0">
      <w:pPr>
        <w:spacing w:line="200" w:lineRule="exact"/>
        <w:jc w:val="center"/>
      </w:pPr>
    </w:p>
    <w:p w:rsidR="001A09E7" w:rsidRDefault="002A7B88" w:rsidP="000C0615">
      <w:pPr>
        <w:ind w:left="66" w:right="65"/>
        <w:jc w:val="center"/>
        <w:rPr>
          <w:rFonts w:ascii="Arial" w:eastAsia="Arial" w:hAnsi="Arial" w:cs="Arial"/>
          <w:sz w:val="22"/>
          <w:szCs w:val="22"/>
        </w:rPr>
      </w:pPr>
      <w:r>
        <w:rPr>
          <w:rFonts w:ascii="Arial" w:eastAsia="Arial" w:hAnsi="Arial" w:cs="Arial"/>
          <w:b/>
          <w:sz w:val="22"/>
          <w:szCs w:val="22"/>
        </w:rPr>
        <w:t>1 APRESENTAÇÃO DA EQUIPE ......................................................................................... 5</w:t>
      </w:r>
    </w:p>
    <w:p w:rsidR="000C0615" w:rsidRPr="000C0615" w:rsidRDefault="000C0615" w:rsidP="000C0615">
      <w:pPr>
        <w:ind w:left="66" w:right="65"/>
        <w:jc w:val="center"/>
        <w:rPr>
          <w:rFonts w:ascii="Arial" w:eastAsia="Arial" w:hAnsi="Arial" w:cs="Arial"/>
          <w:sz w:val="22"/>
          <w:szCs w:val="22"/>
        </w:rPr>
      </w:pPr>
    </w:p>
    <w:p w:rsidR="001A09E7" w:rsidRDefault="002A7B88">
      <w:pPr>
        <w:ind w:left="66" w:right="65"/>
        <w:jc w:val="center"/>
        <w:rPr>
          <w:rFonts w:ascii="Arial" w:eastAsia="Arial" w:hAnsi="Arial" w:cs="Arial"/>
          <w:sz w:val="22"/>
          <w:szCs w:val="22"/>
        </w:rPr>
      </w:pPr>
      <w:r>
        <w:rPr>
          <w:rFonts w:ascii="Arial" w:eastAsia="Arial" w:hAnsi="Arial" w:cs="Arial"/>
          <w:b/>
          <w:sz w:val="22"/>
          <w:szCs w:val="22"/>
        </w:rPr>
        <w:t xml:space="preserve">2 APRESENTAÇÃO DO TEMA ............................................................................................ </w:t>
      </w:r>
      <w:r w:rsidR="00DD7145">
        <w:rPr>
          <w:rFonts w:ascii="Arial" w:eastAsia="Arial" w:hAnsi="Arial" w:cs="Arial"/>
          <w:b/>
          <w:sz w:val="22"/>
          <w:szCs w:val="22"/>
        </w:rPr>
        <w:t>6</w:t>
      </w:r>
    </w:p>
    <w:p w:rsidR="001A09E7" w:rsidRDefault="001A09E7">
      <w:pPr>
        <w:spacing w:before="8" w:line="120" w:lineRule="exact"/>
        <w:rPr>
          <w:sz w:val="13"/>
          <w:szCs w:val="13"/>
        </w:rPr>
      </w:pPr>
    </w:p>
    <w:p w:rsidR="001A09E7" w:rsidRDefault="002A7B88">
      <w:pPr>
        <w:ind w:left="318"/>
        <w:rPr>
          <w:rFonts w:ascii="Arial" w:eastAsia="Arial" w:hAnsi="Arial" w:cs="Arial"/>
          <w:sz w:val="22"/>
          <w:szCs w:val="22"/>
        </w:rPr>
      </w:pPr>
      <w:r>
        <w:rPr>
          <w:rFonts w:ascii="Arial" w:eastAsia="Arial" w:hAnsi="Arial" w:cs="Arial"/>
          <w:b/>
          <w:sz w:val="22"/>
          <w:szCs w:val="22"/>
        </w:rPr>
        <w:t>2.1 A participação da Mulher na História........................................................................ 7</w:t>
      </w:r>
    </w:p>
    <w:p w:rsidR="001A09E7" w:rsidRDefault="001A09E7">
      <w:pPr>
        <w:spacing w:before="1" w:line="140" w:lineRule="exact"/>
        <w:rPr>
          <w:sz w:val="14"/>
          <w:szCs w:val="14"/>
        </w:rPr>
      </w:pPr>
    </w:p>
    <w:p w:rsidR="001A09E7" w:rsidRDefault="002A7B88">
      <w:pPr>
        <w:ind w:left="541"/>
        <w:rPr>
          <w:rFonts w:ascii="Arial" w:eastAsia="Arial" w:hAnsi="Arial" w:cs="Arial"/>
          <w:sz w:val="22"/>
          <w:szCs w:val="22"/>
        </w:rPr>
      </w:pPr>
      <w:r>
        <w:rPr>
          <w:rFonts w:ascii="Arial" w:eastAsia="Arial" w:hAnsi="Arial" w:cs="Arial"/>
          <w:b/>
          <w:i/>
          <w:sz w:val="22"/>
          <w:szCs w:val="22"/>
        </w:rPr>
        <w:t xml:space="preserve">2.1.1 Gênero, Mulher e a Violência ............................................................................ </w:t>
      </w:r>
      <w:r w:rsidR="00DD7145">
        <w:rPr>
          <w:rFonts w:ascii="Arial" w:eastAsia="Arial" w:hAnsi="Arial" w:cs="Arial"/>
          <w:b/>
          <w:i/>
          <w:sz w:val="22"/>
          <w:szCs w:val="22"/>
        </w:rPr>
        <w:t>8</w:t>
      </w:r>
    </w:p>
    <w:p w:rsidR="001A09E7" w:rsidRDefault="001A09E7">
      <w:pPr>
        <w:spacing w:before="6" w:line="120" w:lineRule="exact"/>
        <w:rPr>
          <w:sz w:val="13"/>
          <w:szCs w:val="13"/>
        </w:rPr>
      </w:pPr>
    </w:p>
    <w:p w:rsidR="001A09E7" w:rsidRDefault="002A7B88">
      <w:pPr>
        <w:ind w:left="318"/>
        <w:rPr>
          <w:rFonts w:ascii="Arial" w:eastAsia="Arial" w:hAnsi="Arial" w:cs="Arial"/>
          <w:sz w:val="22"/>
          <w:szCs w:val="22"/>
        </w:rPr>
      </w:pPr>
      <w:r>
        <w:rPr>
          <w:rFonts w:ascii="Arial" w:eastAsia="Arial" w:hAnsi="Arial" w:cs="Arial"/>
          <w:b/>
          <w:sz w:val="22"/>
          <w:szCs w:val="22"/>
        </w:rPr>
        <w:t xml:space="preserve">2.2 Violência contra Mulheres e Meninas ..................................................................... </w:t>
      </w:r>
      <w:r w:rsidR="00DD7145">
        <w:rPr>
          <w:rFonts w:ascii="Arial" w:eastAsia="Arial" w:hAnsi="Arial" w:cs="Arial"/>
          <w:b/>
          <w:sz w:val="22"/>
          <w:szCs w:val="22"/>
        </w:rPr>
        <w:t>9</w:t>
      </w:r>
    </w:p>
    <w:p w:rsidR="001A09E7" w:rsidRDefault="001A09E7">
      <w:pPr>
        <w:spacing w:before="8" w:line="120" w:lineRule="exact"/>
        <w:rPr>
          <w:sz w:val="13"/>
          <w:szCs w:val="13"/>
        </w:rPr>
      </w:pPr>
    </w:p>
    <w:p w:rsidR="001A09E7" w:rsidRDefault="002A7B88">
      <w:pPr>
        <w:ind w:left="541"/>
        <w:rPr>
          <w:rFonts w:ascii="Arial" w:eastAsia="Arial" w:hAnsi="Arial" w:cs="Arial"/>
          <w:sz w:val="22"/>
          <w:szCs w:val="22"/>
        </w:rPr>
      </w:pPr>
      <w:r>
        <w:rPr>
          <w:rFonts w:ascii="Arial" w:eastAsia="Arial" w:hAnsi="Arial" w:cs="Arial"/>
          <w:b/>
          <w:i/>
          <w:sz w:val="22"/>
          <w:szCs w:val="22"/>
        </w:rPr>
        <w:t>2.2.1 Femicídio/Feminicídio ....................................................................................... 1</w:t>
      </w:r>
      <w:r w:rsidR="00DD7145">
        <w:rPr>
          <w:rFonts w:ascii="Arial" w:eastAsia="Arial" w:hAnsi="Arial" w:cs="Arial"/>
          <w:b/>
          <w:i/>
          <w:sz w:val="22"/>
          <w:szCs w:val="22"/>
        </w:rPr>
        <w:t>0</w:t>
      </w:r>
    </w:p>
    <w:p w:rsidR="001A09E7" w:rsidRDefault="001A09E7">
      <w:pPr>
        <w:spacing w:before="9" w:line="120" w:lineRule="exact"/>
        <w:rPr>
          <w:sz w:val="13"/>
          <w:szCs w:val="13"/>
        </w:rPr>
      </w:pPr>
    </w:p>
    <w:p w:rsidR="001A09E7" w:rsidRDefault="002A7B88">
      <w:pPr>
        <w:ind w:left="541"/>
        <w:rPr>
          <w:rFonts w:ascii="Arial" w:eastAsia="Arial" w:hAnsi="Arial" w:cs="Arial"/>
          <w:sz w:val="22"/>
          <w:szCs w:val="22"/>
        </w:rPr>
      </w:pPr>
      <w:r>
        <w:rPr>
          <w:rFonts w:ascii="Arial" w:eastAsia="Arial" w:hAnsi="Arial" w:cs="Arial"/>
          <w:b/>
          <w:i/>
          <w:sz w:val="22"/>
          <w:szCs w:val="22"/>
        </w:rPr>
        <w:t>2.2.3 Mortalidade Materna .......................................................................................... 1</w:t>
      </w:r>
      <w:r w:rsidR="00DD7145">
        <w:rPr>
          <w:rFonts w:ascii="Arial" w:eastAsia="Arial" w:hAnsi="Arial" w:cs="Arial"/>
          <w:b/>
          <w:i/>
          <w:sz w:val="22"/>
          <w:szCs w:val="22"/>
        </w:rPr>
        <w:t>1</w:t>
      </w:r>
    </w:p>
    <w:p w:rsidR="001A09E7" w:rsidRDefault="001A09E7">
      <w:pPr>
        <w:spacing w:before="8" w:line="120" w:lineRule="exact"/>
        <w:rPr>
          <w:sz w:val="13"/>
          <w:szCs w:val="13"/>
        </w:rPr>
      </w:pPr>
    </w:p>
    <w:p w:rsidR="001A09E7" w:rsidRDefault="002A7B88">
      <w:pPr>
        <w:ind w:left="541"/>
        <w:rPr>
          <w:rFonts w:ascii="Arial" w:eastAsia="Arial" w:hAnsi="Arial" w:cs="Arial"/>
          <w:sz w:val="22"/>
          <w:szCs w:val="22"/>
        </w:rPr>
      </w:pPr>
      <w:r>
        <w:rPr>
          <w:rFonts w:ascii="Arial" w:eastAsia="Arial" w:hAnsi="Arial" w:cs="Arial"/>
          <w:b/>
          <w:i/>
          <w:sz w:val="22"/>
          <w:szCs w:val="22"/>
        </w:rPr>
        <w:t>2.2.4 Crimes de Honra ................................................................................................ 1</w:t>
      </w:r>
      <w:r w:rsidR="00DD7145">
        <w:rPr>
          <w:rFonts w:ascii="Arial" w:eastAsia="Arial" w:hAnsi="Arial" w:cs="Arial"/>
          <w:b/>
          <w:i/>
          <w:sz w:val="22"/>
          <w:szCs w:val="22"/>
        </w:rPr>
        <w:t>2</w:t>
      </w:r>
    </w:p>
    <w:p w:rsidR="001A09E7" w:rsidRDefault="001A09E7">
      <w:pPr>
        <w:spacing w:before="8" w:line="120" w:lineRule="exact"/>
        <w:rPr>
          <w:sz w:val="13"/>
          <w:szCs w:val="13"/>
        </w:rPr>
      </w:pPr>
    </w:p>
    <w:p w:rsidR="001A09E7" w:rsidRDefault="002A7B88">
      <w:pPr>
        <w:ind w:left="541"/>
        <w:rPr>
          <w:rFonts w:ascii="Arial" w:eastAsia="Arial" w:hAnsi="Arial" w:cs="Arial"/>
          <w:sz w:val="22"/>
          <w:szCs w:val="22"/>
        </w:rPr>
      </w:pPr>
      <w:r>
        <w:rPr>
          <w:rFonts w:ascii="Arial" w:eastAsia="Arial" w:hAnsi="Arial" w:cs="Arial"/>
          <w:b/>
          <w:i/>
          <w:sz w:val="22"/>
          <w:szCs w:val="22"/>
        </w:rPr>
        <w:t>2.2.5 Tráfico e Exploração Sexual ............................................................................. 1</w:t>
      </w:r>
      <w:r w:rsidR="00DD7145">
        <w:rPr>
          <w:rFonts w:ascii="Arial" w:eastAsia="Arial" w:hAnsi="Arial" w:cs="Arial"/>
          <w:b/>
          <w:i/>
          <w:sz w:val="22"/>
          <w:szCs w:val="22"/>
        </w:rPr>
        <w:t>3</w:t>
      </w:r>
    </w:p>
    <w:p w:rsidR="001A09E7" w:rsidRDefault="001A09E7">
      <w:pPr>
        <w:spacing w:before="8" w:line="120" w:lineRule="exact"/>
        <w:rPr>
          <w:sz w:val="13"/>
          <w:szCs w:val="13"/>
        </w:rPr>
      </w:pPr>
    </w:p>
    <w:p w:rsidR="001A09E7" w:rsidRDefault="002A7B88">
      <w:pPr>
        <w:ind w:left="541"/>
        <w:rPr>
          <w:rFonts w:ascii="Arial" w:eastAsia="Arial" w:hAnsi="Arial" w:cs="Arial"/>
          <w:sz w:val="22"/>
          <w:szCs w:val="22"/>
        </w:rPr>
      </w:pPr>
      <w:r>
        <w:rPr>
          <w:rFonts w:ascii="Arial" w:eastAsia="Arial" w:hAnsi="Arial" w:cs="Arial"/>
          <w:b/>
          <w:i/>
          <w:sz w:val="22"/>
          <w:szCs w:val="22"/>
        </w:rPr>
        <w:t>2.2.6</w:t>
      </w:r>
      <w:r w:rsidR="000C0615">
        <w:rPr>
          <w:rFonts w:ascii="Arial" w:eastAsia="Arial" w:hAnsi="Arial" w:cs="Arial"/>
          <w:b/>
          <w:i/>
          <w:sz w:val="22"/>
          <w:szCs w:val="22"/>
        </w:rPr>
        <w:t xml:space="preserve"> Casamento infantil....</w:t>
      </w:r>
      <w:r>
        <w:rPr>
          <w:rFonts w:ascii="Arial" w:eastAsia="Arial" w:hAnsi="Arial" w:cs="Arial"/>
          <w:b/>
          <w:i/>
          <w:sz w:val="22"/>
          <w:szCs w:val="22"/>
        </w:rPr>
        <w:t>.........................................................................................</w:t>
      </w:r>
      <w:r w:rsidR="00DD7145">
        <w:rPr>
          <w:rFonts w:ascii="Arial" w:eastAsia="Arial" w:hAnsi="Arial" w:cs="Arial"/>
          <w:b/>
          <w:i/>
          <w:sz w:val="22"/>
          <w:szCs w:val="22"/>
        </w:rPr>
        <w:t>.</w:t>
      </w:r>
      <w:r>
        <w:rPr>
          <w:rFonts w:ascii="Arial" w:eastAsia="Arial" w:hAnsi="Arial" w:cs="Arial"/>
          <w:b/>
          <w:i/>
          <w:sz w:val="22"/>
          <w:szCs w:val="22"/>
        </w:rPr>
        <w:t xml:space="preserve"> 1</w:t>
      </w:r>
      <w:r w:rsidR="00DD7145">
        <w:rPr>
          <w:rFonts w:ascii="Arial" w:eastAsia="Arial" w:hAnsi="Arial" w:cs="Arial"/>
          <w:b/>
          <w:i/>
          <w:sz w:val="22"/>
          <w:szCs w:val="22"/>
        </w:rPr>
        <w:t>4</w:t>
      </w:r>
    </w:p>
    <w:p w:rsidR="000C0615" w:rsidRDefault="000C0615" w:rsidP="000C0615">
      <w:pPr>
        <w:ind w:left="318"/>
        <w:rPr>
          <w:b/>
          <w:sz w:val="22"/>
          <w:szCs w:val="22"/>
        </w:rPr>
      </w:pPr>
    </w:p>
    <w:p w:rsidR="000C0615" w:rsidRPr="000C0615" w:rsidRDefault="008B48AC" w:rsidP="000C0615">
      <w:pPr>
        <w:ind w:left="318"/>
        <w:rPr>
          <w:rFonts w:ascii="Arial" w:hAnsi="Arial" w:cs="Arial"/>
          <w:b/>
          <w:sz w:val="22"/>
          <w:szCs w:val="22"/>
        </w:rPr>
      </w:pPr>
      <w:r>
        <w:rPr>
          <w:rFonts w:ascii="Arial" w:hAnsi="Arial" w:cs="Arial"/>
          <w:b/>
          <w:sz w:val="22"/>
          <w:szCs w:val="22"/>
        </w:rPr>
        <w:t xml:space="preserve">2.3 Mulher X </w:t>
      </w:r>
      <w:r w:rsidR="000C0615">
        <w:rPr>
          <w:rFonts w:ascii="Arial" w:hAnsi="Arial" w:cs="Arial"/>
          <w:b/>
          <w:sz w:val="22"/>
          <w:szCs w:val="22"/>
        </w:rPr>
        <w:t>Machismo</w:t>
      </w:r>
      <w:r w:rsidR="00352676">
        <w:rPr>
          <w:rFonts w:ascii="Arial" w:hAnsi="Arial" w:cs="Arial"/>
          <w:b/>
          <w:sz w:val="22"/>
          <w:szCs w:val="22"/>
        </w:rPr>
        <w:t xml:space="preserve"> ……………………………………………………………………</w:t>
      </w:r>
      <w:r w:rsidR="00DD7145">
        <w:rPr>
          <w:rFonts w:ascii="Arial" w:hAnsi="Arial" w:cs="Arial"/>
          <w:b/>
          <w:sz w:val="22"/>
          <w:szCs w:val="22"/>
        </w:rPr>
        <w:t>….15</w:t>
      </w:r>
    </w:p>
    <w:p w:rsidR="00916A71" w:rsidRDefault="00916A71" w:rsidP="00595EC8">
      <w:pPr>
        <w:ind w:left="318"/>
        <w:rPr>
          <w:rFonts w:ascii="Arial" w:eastAsia="Arial" w:hAnsi="Arial" w:cs="Arial"/>
          <w:b/>
          <w:sz w:val="22"/>
          <w:szCs w:val="22"/>
        </w:rPr>
      </w:pPr>
    </w:p>
    <w:p w:rsidR="00DD7145" w:rsidRPr="00352676" w:rsidRDefault="00DD7145" w:rsidP="00595EC8">
      <w:pPr>
        <w:ind w:left="318"/>
        <w:rPr>
          <w:rFonts w:ascii="Arial" w:eastAsia="Arial" w:hAnsi="Arial" w:cs="Arial"/>
          <w:b/>
          <w:sz w:val="22"/>
          <w:szCs w:val="22"/>
        </w:rPr>
      </w:pPr>
      <w:r>
        <w:rPr>
          <w:rFonts w:ascii="Arial" w:eastAsia="Arial" w:hAnsi="Arial" w:cs="Arial"/>
          <w:b/>
          <w:sz w:val="22"/>
          <w:szCs w:val="22"/>
        </w:rPr>
        <w:t>2.4 Mulher e seus desafios na mídia ……………………………………………………...16</w:t>
      </w:r>
    </w:p>
    <w:p w:rsidR="00352676" w:rsidRDefault="00352676">
      <w:pPr>
        <w:ind w:left="318"/>
        <w:rPr>
          <w:rFonts w:ascii="Arial" w:eastAsia="Arial" w:hAnsi="Arial" w:cs="Arial"/>
          <w:b/>
          <w:sz w:val="22"/>
          <w:szCs w:val="22"/>
        </w:rPr>
      </w:pPr>
    </w:p>
    <w:p w:rsidR="001A09E7" w:rsidRDefault="00DD7145">
      <w:pPr>
        <w:ind w:left="318"/>
        <w:rPr>
          <w:rFonts w:ascii="Arial" w:eastAsia="Arial" w:hAnsi="Arial" w:cs="Arial"/>
          <w:sz w:val="22"/>
          <w:szCs w:val="22"/>
        </w:rPr>
      </w:pPr>
      <w:r>
        <w:rPr>
          <w:rFonts w:ascii="Arial" w:eastAsia="Arial" w:hAnsi="Arial" w:cs="Arial"/>
          <w:b/>
          <w:sz w:val="22"/>
          <w:szCs w:val="22"/>
        </w:rPr>
        <w:t>2.5</w:t>
      </w:r>
      <w:r w:rsidR="002A7B88">
        <w:rPr>
          <w:rFonts w:ascii="Arial" w:eastAsia="Arial" w:hAnsi="Arial" w:cs="Arial"/>
          <w:b/>
          <w:sz w:val="22"/>
          <w:szCs w:val="22"/>
        </w:rPr>
        <w:t xml:space="preserve"> Empoderamento das Mulheres................................................................................ 1</w:t>
      </w:r>
      <w:r>
        <w:rPr>
          <w:rFonts w:ascii="Arial" w:eastAsia="Arial" w:hAnsi="Arial" w:cs="Arial"/>
          <w:b/>
          <w:sz w:val="22"/>
          <w:szCs w:val="22"/>
        </w:rPr>
        <w:t>7</w:t>
      </w:r>
    </w:p>
    <w:p w:rsidR="001A09E7" w:rsidRDefault="001A09E7">
      <w:pPr>
        <w:spacing w:line="200" w:lineRule="exact"/>
      </w:pPr>
    </w:p>
    <w:p w:rsidR="001A09E7" w:rsidRDefault="001A09E7">
      <w:pPr>
        <w:spacing w:line="200" w:lineRule="exact"/>
      </w:pPr>
    </w:p>
    <w:p w:rsidR="001A09E7" w:rsidRDefault="001A09E7">
      <w:pPr>
        <w:spacing w:before="7" w:line="240" w:lineRule="exact"/>
        <w:rPr>
          <w:sz w:val="24"/>
          <w:szCs w:val="24"/>
        </w:rPr>
      </w:pPr>
    </w:p>
    <w:p w:rsidR="001A09E7" w:rsidRDefault="002A7B88">
      <w:pPr>
        <w:ind w:left="66" w:right="66"/>
        <w:jc w:val="center"/>
        <w:rPr>
          <w:rFonts w:ascii="Arial" w:eastAsia="Arial" w:hAnsi="Arial" w:cs="Arial"/>
          <w:sz w:val="22"/>
          <w:szCs w:val="22"/>
        </w:rPr>
      </w:pPr>
      <w:r>
        <w:rPr>
          <w:rFonts w:ascii="Arial" w:eastAsia="Arial" w:hAnsi="Arial" w:cs="Arial"/>
          <w:b/>
          <w:sz w:val="22"/>
          <w:szCs w:val="22"/>
        </w:rPr>
        <w:t xml:space="preserve">3 APRESENTAÇÃO DO COMITÊ....................................................................................... </w:t>
      </w:r>
      <w:r w:rsidR="00DD7145">
        <w:rPr>
          <w:rFonts w:ascii="Arial" w:eastAsia="Arial" w:hAnsi="Arial" w:cs="Arial"/>
          <w:b/>
          <w:sz w:val="22"/>
          <w:szCs w:val="22"/>
        </w:rPr>
        <w:t>18</w:t>
      </w:r>
    </w:p>
    <w:p w:rsidR="001A09E7" w:rsidRDefault="001A09E7">
      <w:pPr>
        <w:spacing w:line="200" w:lineRule="exact"/>
      </w:pPr>
    </w:p>
    <w:p w:rsidR="001A09E7" w:rsidRDefault="001A09E7">
      <w:pPr>
        <w:spacing w:line="200" w:lineRule="exact"/>
      </w:pPr>
    </w:p>
    <w:p w:rsidR="001A09E7" w:rsidRDefault="001A09E7">
      <w:pPr>
        <w:spacing w:before="7" w:line="240" w:lineRule="exact"/>
        <w:rPr>
          <w:sz w:val="24"/>
          <w:szCs w:val="24"/>
        </w:rPr>
      </w:pPr>
    </w:p>
    <w:p w:rsidR="001A09E7" w:rsidRDefault="002A7B88">
      <w:pPr>
        <w:ind w:left="66" w:right="66"/>
        <w:jc w:val="center"/>
        <w:rPr>
          <w:rFonts w:ascii="Arial" w:eastAsia="Arial" w:hAnsi="Arial" w:cs="Arial"/>
          <w:sz w:val="22"/>
          <w:szCs w:val="22"/>
        </w:rPr>
      </w:pPr>
      <w:r>
        <w:rPr>
          <w:rFonts w:ascii="Arial" w:eastAsia="Arial" w:hAnsi="Arial" w:cs="Arial"/>
          <w:b/>
          <w:sz w:val="22"/>
          <w:szCs w:val="22"/>
        </w:rPr>
        <w:t>4 SISTEMA INTERNACIONAL DE PROTEÇÃO ÀS MULHERES ......................................</w:t>
      </w:r>
      <w:r w:rsidR="00DD7145">
        <w:rPr>
          <w:rFonts w:ascii="Arial" w:eastAsia="Arial" w:hAnsi="Arial" w:cs="Arial"/>
          <w:b/>
          <w:sz w:val="22"/>
          <w:szCs w:val="22"/>
        </w:rPr>
        <w:t>19</w:t>
      </w:r>
    </w:p>
    <w:p w:rsidR="001A09E7" w:rsidRDefault="001A09E7">
      <w:pPr>
        <w:spacing w:before="1" w:line="140" w:lineRule="exact"/>
        <w:rPr>
          <w:sz w:val="14"/>
          <w:szCs w:val="14"/>
        </w:rPr>
      </w:pPr>
    </w:p>
    <w:p w:rsidR="001A09E7" w:rsidRDefault="002A7B88">
      <w:pPr>
        <w:ind w:left="282" w:right="219"/>
        <w:jc w:val="center"/>
        <w:rPr>
          <w:rFonts w:ascii="Arial" w:eastAsia="Arial" w:hAnsi="Arial" w:cs="Arial"/>
          <w:sz w:val="22"/>
          <w:szCs w:val="22"/>
        </w:rPr>
      </w:pPr>
      <w:r>
        <w:rPr>
          <w:rFonts w:ascii="Arial" w:eastAsia="Arial" w:hAnsi="Arial" w:cs="Arial"/>
          <w:b/>
          <w:sz w:val="22"/>
          <w:szCs w:val="22"/>
        </w:rPr>
        <w:t>4.1. Convenção para Eliminação de Todas as Formas de Violência Contra Mulheres</w:t>
      </w:r>
    </w:p>
    <w:p w:rsidR="001A09E7" w:rsidRDefault="002A7B88">
      <w:pPr>
        <w:spacing w:before="35"/>
        <w:ind w:left="335"/>
        <w:rPr>
          <w:rFonts w:ascii="Arial" w:eastAsia="Arial" w:hAnsi="Arial" w:cs="Arial"/>
          <w:sz w:val="22"/>
          <w:szCs w:val="22"/>
        </w:rPr>
      </w:pPr>
      <w:r>
        <w:rPr>
          <w:rFonts w:ascii="Arial" w:eastAsia="Arial" w:hAnsi="Arial" w:cs="Arial"/>
          <w:b/>
          <w:sz w:val="22"/>
          <w:szCs w:val="22"/>
        </w:rPr>
        <w:t xml:space="preserve">......................................................................................................................................... </w:t>
      </w:r>
      <w:r w:rsidR="00352676">
        <w:rPr>
          <w:rFonts w:ascii="Arial" w:eastAsia="Arial" w:hAnsi="Arial" w:cs="Arial"/>
          <w:b/>
          <w:sz w:val="22"/>
          <w:szCs w:val="22"/>
        </w:rPr>
        <w:t>2</w:t>
      </w:r>
      <w:r w:rsidR="00DD7145">
        <w:rPr>
          <w:rFonts w:ascii="Arial" w:eastAsia="Arial" w:hAnsi="Arial" w:cs="Arial"/>
          <w:b/>
          <w:sz w:val="22"/>
          <w:szCs w:val="22"/>
        </w:rPr>
        <w:t>0</w:t>
      </w:r>
    </w:p>
    <w:p w:rsidR="001A09E7" w:rsidRDefault="001A09E7">
      <w:pPr>
        <w:spacing w:before="8" w:line="120" w:lineRule="exact"/>
        <w:rPr>
          <w:sz w:val="13"/>
          <w:szCs w:val="13"/>
        </w:rPr>
      </w:pPr>
    </w:p>
    <w:p w:rsidR="001A09E7" w:rsidRDefault="002A7B88">
      <w:pPr>
        <w:ind w:left="318"/>
        <w:rPr>
          <w:rFonts w:ascii="Arial" w:eastAsia="Arial" w:hAnsi="Arial" w:cs="Arial"/>
          <w:sz w:val="22"/>
          <w:szCs w:val="22"/>
        </w:rPr>
      </w:pPr>
      <w:r>
        <w:rPr>
          <w:rFonts w:ascii="Arial" w:eastAsia="Arial" w:hAnsi="Arial" w:cs="Arial"/>
          <w:b/>
          <w:sz w:val="22"/>
          <w:szCs w:val="22"/>
        </w:rPr>
        <w:t>4.2. Plataforma de Ação de Beijing ............................................................................... 2</w:t>
      </w:r>
      <w:r w:rsidR="00DD7145">
        <w:rPr>
          <w:rFonts w:ascii="Arial" w:eastAsia="Arial" w:hAnsi="Arial" w:cs="Arial"/>
          <w:b/>
          <w:sz w:val="22"/>
          <w:szCs w:val="22"/>
        </w:rPr>
        <w:t>1</w:t>
      </w:r>
    </w:p>
    <w:p w:rsidR="001A09E7" w:rsidRDefault="001A09E7">
      <w:pPr>
        <w:spacing w:before="8" w:line="120" w:lineRule="exact"/>
        <w:rPr>
          <w:sz w:val="13"/>
          <w:szCs w:val="13"/>
        </w:rPr>
      </w:pPr>
    </w:p>
    <w:p w:rsidR="001A09E7" w:rsidRDefault="002A7B88">
      <w:pPr>
        <w:ind w:left="318"/>
        <w:rPr>
          <w:rFonts w:ascii="Arial" w:eastAsia="Arial" w:hAnsi="Arial" w:cs="Arial"/>
          <w:sz w:val="22"/>
          <w:szCs w:val="22"/>
        </w:rPr>
      </w:pPr>
      <w:r>
        <w:rPr>
          <w:rFonts w:ascii="Arial" w:eastAsia="Arial" w:hAnsi="Arial" w:cs="Arial"/>
          <w:b/>
          <w:sz w:val="22"/>
          <w:szCs w:val="22"/>
        </w:rPr>
        <w:t>4.3. Convenção de Belém do Pará ................................................................................ 2</w:t>
      </w:r>
      <w:r w:rsidR="00DD7145">
        <w:rPr>
          <w:rFonts w:ascii="Arial" w:eastAsia="Arial" w:hAnsi="Arial" w:cs="Arial"/>
          <w:b/>
          <w:sz w:val="22"/>
          <w:szCs w:val="22"/>
        </w:rPr>
        <w:t>2</w:t>
      </w:r>
    </w:p>
    <w:p w:rsidR="001A09E7" w:rsidRDefault="001A09E7">
      <w:pPr>
        <w:spacing w:line="200" w:lineRule="exact"/>
      </w:pPr>
    </w:p>
    <w:p w:rsidR="001A09E7" w:rsidRDefault="001A09E7">
      <w:pPr>
        <w:spacing w:line="200" w:lineRule="exact"/>
      </w:pPr>
    </w:p>
    <w:p w:rsidR="001A09E7" w:rsidRDefault="001A09E7">
      <w:pPr>
        <w:spacing w:before="5" w:line="240" w:lineRule="exact"/>
        <w:rPr>
          <w:sz w:val="24"/>
          <w:szCs w:val="24"/>
        </w:rPr>
      </w:pPr>
    </w:p>
    <w:p w:rsidR="001A09E7" w:rsidRDefault="002A7B88">
      <w:pPr>
        <w:ind w:left="66" w:right="66"/>
        <w:jc w:val="center"/>
        <w:rPr>
          <w:rFonts w:ascii="Arial" w:eastAsia="Arial" w:hAnsi="Arial" w:cs="Arial"/>
          <w:sz w:val="22"/>
          <w:szCs w:val="22"/>
        </w:rPr>
      </w:pPr>
      <w:r>
        <w:rPr>
          <w:rFonts w:ascii="Arial" w:eastAsia="Arial" w:hAnsi="Arial" w:cs="Arial"/>
          <w:b/>
          <w:sz w:val="22"/>
          <w:szCs w:val="22"/>
        </w:rPr>
        <w:t>5 POSIÇÃO DOS PRINCIPAIS ATORES............................................................................ 2</w:t>
      </w:r>
      <w:r w:rsidR="00DD7145">
        <w:rPr>
          <w:rFonts w:ascii="Arial" w:eastAsia="Arial" w:hAnsi="Arial" w:cs="Arial"/>
          <w:b/>
          <w:sz w:val="22"/>
          <w:szCs w:val="22"/>
        </w:rPr>
        <w:t>3</w:t>
      </w:r>
    </w:p>
    <w:p w:rsidR="001A09E7" w:rsidRDefault="001A09E7">
      <w:pPr>
        <w:spacing w:before="8" w:line="120" w:lineRule="exact"/>
        <w:rPr>
          <w:sz w:val="13"/>
          <w:szCs w:val="13"/>
        </w:rPr>
      </w:pPr>
    </w:p>
    <w:p w:rsidR="001A09E7" w:rsidRDefault="002A7B88">
      <w:pPr>
        <w:ind w:left="318"/>
        <w:rPr>
          <w:rFonts w:ascii="Arial" w:eastAsia="Arial" w:hAnsi="Arial" w:cs="Arial"/>
          <w:sz w:val="22"/>
          <w:szCs w:val="22"/>
        </w:rPr>
      </w:pPr>
      <w:r>
        <w:rPr>
          <w:rFonts w:ascii="Arial" w:eastAsia="Arial" w:hAnsi="Arial" w:cs="Arial"/>
          <w:b/>
          <w:sz w:val="22"/>
          <w:szCs w:val="22"/>
        </w:rPr>
        <w:t>5.1. Reino Unido ............................................................................................................. 2</w:t>
      </w:r>
      <w:r w:rsidR="00DD7145">
        <w:rPr>
          <w:rFonts w:ascii="Arial" w:eastAsia="Arial" w:hAnsi="Arial" w:cs="Arial"/>
          <w:b/>
          <w:sz w:val="22"/>
          <w:szCs w:val="22"/>
        </w:rPr>
        <w:t>4</w:t>
      </w:r>
    </w:p>
    <w:p w:rsidR="001A09E7" w:rsidRDefault="001A09E7">
      <w:pPr>
        <w:spacing w:before="8" w:line="120" w:lineRule="exact"/>
        <w:rPr>
          <w:sz w:val="13"/>
          <w:szCs w:val="13"/>
        </w:rPr>
      </w:pPr>
    </w:p>
    <w:p w:rsidR="001A09E7" w:rsidRDefault="002A7B88">
      <w:pPr>
        <w:ind w:left="318"/>
        <w:rPr>
          <w:rFonts w:ascii="Arial" w:eastAsia="Arial" w:hAnsi="Arial" w:cs="Arial"/>
          <w:sz w:val="22"/>
          <w:szCs w:val="22"/>
        </w:rPr>
      </w:pPr>
      <w:r>
        <w:rPr>
          <w:rFonts w:ascii="Arial" w:eastAsia="Arial" w:hAnsi="Arial" w:cs="Arial"/>
          <w:b/>
          <w:sz w:val="22"/>
          <w:szCs w:val="22"/>
        </w:rPr>
        <w:t>5.2 Paquistão .................................................................................................................. 2</w:t>
      </w:r>
      <w:r w:rsidR="00DD7145">
        <w:rPr>
          <w:rFonts w:ascii="Arial" w:eastAsia="Arial" w:hAnsi="Arial" w:cs="Arial"/>
          <w:b/>
          <w:sz w:val="22"/>
          <w:szCs w:val="22"/>
        </w:rPr>
        <w:t>5</w:t>
      </w:r>
    </w:p>
    <w:p w:rsidR="001A09E7" w:rsidRDefault="001A09E7">
      <w:pPr>
        <w:spacing w:before="8" w:line="120" w:lineRule="exact"/>
        <w:rPr>
          <w:sz w:val="13"/>
          <w:szCs w:val="13"/>
        </w:rPr>
      </w:pPr>
    </w:p>
    <w:p w:rsidR="001A09E7" w:rsidRDefault="002A7B88">
      <w:pPr>
        <w:ind w:left="318"/>
        <w:rPr>
          <w:rFonts w:ascii="Arial" w:eastAsia="Arial" w:hAnsi="Arial" w:cs="Arial"/>
          <w:sz w:val="22"/>
          <w:szCs w:val="22"/>
        </w:rPr>
      </w:pPr>
      <w:r>
        <w:rPr>
          <w:rFonts w:ascii="Arial" w:eastAsia="Arial" w:hAnsi="Arial" w:cs="Arial"/>
          <w:b/>
          <w:sz w:val="22"/>
          <w:szCs w:val="22"/>
        </w:rPr>
        <w:t>5.3 China ......................................................................................................................... 2</w:t>
      </w:r>
      <w:r w:rsidR="00DD7145">
        <w:rPr>
          <w:rFonts w:ascii="Arial" w:eastAsia="Arial" w:hAnsi="Arial" w:cs="Arial"/>
          <w:b/>
          <w:sz w:val="22"/>
          <w:szCs w:val="22"/>
        </w:rPr>
        <w:t>6</w:t>
      </w:r>
    </w:p>
    <w:p w:rsidR="001A09E7" w:rsidRDefault="001A09E7">
      <w:pPr>
        <w:spacing w:before="9" w:line="120" w:lineRule="exact"/>
        <w:rPr>
          <w:sz w:val="13"/>
          <w:szCs w:val="13"/>
        </w:rPr>
      </w:pPr>
    </w:p>
    <w:p w:rsidR="001A09E7" w:rsidRDefault="002A7B88">
      <w:pPr>
        <w:ind w:left="318"/>
        <w:rPr>
          <w:rFonts w:ascii="Arial" w:eastAsia="Arial" w:hAnsi="Arial" w:cs="Arial"/>
          <w:sz w:val="22"/>
          <w:szCs w:val="22"/>
        </w:rPr>
      </w:pPr>
      <w:r>
        <w:rPr>
          <w:rFonts w:ascii="Arial" w:eastAsia="Arial" w:hAnsi="Arial" w:cs="Arial"/>
          <w:b/>
          <w:sz w:val="22"/>
          <w:szCs w:val="22"/>
        </w:rPr>
        <w:t>5.4 Índia........................................................................................................................... 2</w:t>
      </w:r>
      <w:r w:rsidR="00DD7145">
        <w:rPr>
          <w:rFonts w:ascii="Arial" w:eastAsia="Arial" w:hAnsi="Arial" w:cs="Arial"/>
          <w:b/>
          <w:sz w:val="22"/>
          <w:szCs w:val="22"/>
        </w:rPr>
        <w:t>7</w:t>
      </w:r>
    </w:p>
    <w:p w:rsidR="001A09E7" w:rsidRDefault="001A09E7">
      <w:pPr>
        <w:spacing w:line="200" w:lineRule="exact"/>
      </w:pPr>
    </w:p>
    <w:p w:rsidR="001A09E7" w:rsidRDefault="001A09E7">
      <w:pPr>
        <w:spacing w:line="200" w:lineRule="exact"/>
      </w:pPr>
    </w:p>
    <w:p w:rsidR="001A09E7" w:rsidRDefault="001A09E7">
      <w:pPr>
        <w:spacing w:before="7" w:line="240" w:lineRule="exact"/>
        <w:rPr>
          <w:sz w:val="24"/>
          <w:szCs w:val="24"/>
        </w:rPr>
      </w:pPr>
    </w:p>
    <w:p w:rsidR="001A09E7" w:rsidRDefault="002A7B88">
      <w:pPr>
        <w:ind w:left="66" w:right="66"/>
        <w:jc w:val="center"/>
        <w:rPr>
          <w:rFonts w:ascii="Arial" w:eastAsia="Arial" w:hAnsi="Arial" w:cs="Arial"/>
          <w:sz w:val="22"/>
          <w:szCs w:val="22"/>
        </w:rPr>
      </w:pPr>
      <w:r>
        <w:rPr>
          <w:rFonts w:ascii="Arial" w:eastAsia="Arial" w:hAnsi="Arial" w:cs="Arial"/>
          <w:b/>
          <w:sz w:val="22"/>
          <w:szCs w:val="22"/>
        </w:rPr>
        <w:t xml:space="preserve">6 QUESTÕES RELEVANTES PARA AS DISCUSSÕES .................................................... </w:t>
      </w:r>
      <w:r w:rsidR="00DD7145">
        <w:rPr>
          <w:rFonts w:ascii="Arial" w:eastAsia="Arial" w:hAnsi="Arial" w:cs="Arial"/>
          <w:b/>
          <w:sz w:val="22"/>
          <w:szCs w:val="22"/>
        </w:rPr>
        <w:t>28</w:t>
      </w:r>
    </w:p>
    <w:p w:rsidR="001A09E7" w:rsidRDefault="001A09E7">
      <w:pPr>
        <w:spacing w:line="200" w:lineRule="exact"/>
      </w:pPr>
    </w:p>
    <w:p w:rsidR="001A09E7" w:rsidRDefault="001A09E7">
      <w:pPr>
        <w:spacing w:line="200" w:lineRule="exact"/>
      </w:pPr>
    </w:p>
    <w:p w:rsidR="001A09E7" w:rsidRDefault="001A09E7">
      <w:pPr>
        <w:spacing w:before="7" w:line="240" w:lineRule="exact"/>
        <w:rPr>
          <w:sz w:val="24"/>
          <w:szCs w:val="24"/>
        </w:rPr>
      </w:pPr>
    </w:p>
    <w:p w:rsidR="001A09E7" w:rsidRDefault="002A7B88">
      <w:pPr>
        <w:ind w:left="66" w:right="66"/>
        <w:jc w:val="center"/>
        <w:rPr>
          <w:rFonts w:ascii="Arial" w:eastAsia="Arial" w:hAnsi="Arial" w:cs="Arial"/>
          <w:sz w:val="22"/>
          <w:szCs w:val="22"/>
        </w:rPr>
      </w:pPr>
      <w:r>
        <w:rPr>
          <w:rFonts w:ascii="Arial" w:eastAsia="Arial" w:hAnsi="Arial" w:cs="Arial"/>
          <w:b/>
          <w:sz w:val="22"/>
          <w:szCs w:val="22"/>
        </w:rPr>
        <w:t xml:space="preserve">REFERÊNCIAS ................................................................................................................... </w:t>
      </w:r>
      <w:r w:rsidR="00DD7145">
        <w:rPr>
          <w:rFonts w:ascii="Arial" w:eastAsia="Arial" w:hAnsi="Arial" w:cs="Arial"/>
          <w:b/>
          <w:sz w:val="22"/>
          <w:szCs w:val="22"/>
        </w:rPr>
        <w:t>29</w:t>
      </w:r>
    </w:p>
    <w:p w:rsidR="001A09E7" w:rsidRDefault="001A09E7">
      <w:pPr>
        <w:spacing w:before="8" w:line="120" w:lineRule="exact"/>
        <w:rPr>
          <w:sz w:val="13"/>
          <w:szCs w:val="13"/>
        </w:rPr>
      </w:pPr>
    </w:p>
    <w:p w:rsidR="001A09E7" w:rsidRDefault="002A7B88">
      <w:pPr>
        <w:ind w:left="66" w:right="66"/>
        <w:jc w:val="center"/>
        <w:rPr>
          <w:rFonts w:ascii="Arial" w:eastAsia="Arial" w:hAnsi="Arial" w:cs="Arial"/>
          <w:sz w:val="22"/>
          <w:szCs w:val="22"/>
        </w:rPr>
        <w:sectPr w:rsidR="001A09E7" w:rsidSect="00337EB0">
          <w:headerReference w:type="even" r:id="rId10"/>
          <w:headerReference w:type="default" r:id="rId11"/>
          <w:headerReference w:type="first" r:id="rId12"/>
          <w:pgSz w:w="11920" w:h="16840"/>
          <w:pgMar w:top="1134" w:right="1040" w:bottom="280" w:left="1600" w:header="720" w:footer="720" w:gutter="0"/>
          <w:cols w:space="720"/>
        </w:sectPr>
      </w:pPr>
      <w:r>
        <w:rPr>
          <w:rFonts w:ascii="Arial" w:eastAsia="Arial" w:hAnsi="Arial" w:cs="Arial"/>
          <w:b/>
          <w:sz w:val="22"/>
          <w:szCs w:val="22"/>
        </w:rPr>
        <w:t>TABELA DE DEMANDA DAS REPRESENTAÇÕES.......................................................... 3</w:t>
      </w:r>
      <w:r w:rsidR="00DD7145">
        <w:rPr>
          <w:rFonts w:ascii="Arial" w:eastAsia="Arial" w:hAnsi="Arial" w:cs="Arial"/>
          <w:b/>
          <w:sz w:val="22"/>
          <w:szCs w:val="22"/>
        </w:rPr>
        <w:t>0</w:t>
      </w:r>
    </w:p>
    <w:p w:rsidR="001A09E7" w:rsidRDefault="001A09E7">
      <w:pPr>
        <w:spacing w:before="6" w:line="100" w:lineRule="exact"/>
        <w:rPr>
          <w:sz w:val="11"/>
          <w:szCs w:val="11"/>
        </w:rPr>
      </w:pPr>
    </w:p>
    <w:p w:rsidR="001A09E7" w:rsidRDefault="002A7B88" w:rsidP="00595EC8">
      <w:pPr>
        <w:ind w:right="5910"/>
        <w:jc w:val="both"/>
        <w:rPr>
          <w:rFonts w:ascii="Arial" w:eastAsia="Arial" w:hAnsi="Arial" w:cs="Arial"/>
          <w:b/>
          <w:sz w:val="22"/>
          <w:szCs w:val="22"/>
        </w:rPr>
      </w:pPr>
      <w:r>
        <w:rPr>
          <w:rFonts w:ascii="Arial" w:eastAsia="Arial" w:hAnsi="Arial" w:cs="Arial"/>
          <w:b/>
          <w:sz w:val="22"/>
          <w:szCs w:val="22"/>
        </w:rPr>
        <w:t>1APRESENTAÇÃO DA EQUIPE</w:t>
      </w:r>
    </w:p>
    <w:p w:rsidR="00595EC8" w:rsidRDefault="00595EC8" w:rsidP="00595EC8">
      <w:pPr>
        <w:ind w:right="5910"/>
        <w:jc w:val="both"/>
        <w:rPr>
          <w:rFonts w:ascii="Arial" w:eastAsia="Arial" w:hAnsi="Arial" w:cs="Arial"/>
          <w:b/>
          <w:sz w:val="22"/>
          <w:szCs w:val="22"/>
        </w:rPr>
      </w:pPr>
    </w:p>
    <w:p w:rsidR="004770CC" w:rsidRPr="003F258B" w:rsidRDefault="00BB5C83" w:rsidP="00BA1447">
      <w:pPr>
        <w:ind w:firstLine="708"/>
        <w:jc w:val="both"/>
        <w:rPr>
          <w:rFonts w:ascii="Arial" w:eastAsia="Arial" w:hAnsi="Arial" w:cs="Arial"/>
          <w:sz w:val="22"/>
          <w:szCs w:val="22"/>
        </w:rPr>
      </w:pPr>
      <w:r w:rsidRPr="003F258B">
        <w:rPr>
          <w:rFonts w:ascii="Arial" w:eastAsia="Arial" w:hAnsi="Arial" w:cs="Arial"/>
          <w:sz w:val="22"/>
          <w:szCs w:val="22"/>
        </w:rPr>
        <w:t>Sejam bem vindos, senhores delegados! Somos os diretores Isabella Bonsanto, Pedro Morais e João Vitor, como vocês já conhece</w:t>
      </w:r>
      <w:r w:rsidR="00337EB0" w:rsidRPr="003F258B">
        <w:rPr>
          <w:rFonts w:ascii="Arial" w:eastAsia="Arial" w:hAnsi="Arial" w:cs="Arial"/>
          <w:sz w:val="22"/>
          <w:szCs w:val="22"/>
        </w:rPr>
        <w:t>ra</w:t>
      </w:r>
      <w:r w:rsidRPr="003F258B">
        <w:rPr>
          <w:rFonts w:ascii="Arial" w:eastAsia="Arial" w:hAnsi="Arial" w:cs="Arial"/>
          <w:sz w:val="22"/>
          <w:szCs w:val="22"/>
        </w:rPr>
        <w:t>m</w:t>
      </w:r>
      <w:r w:rsidR="00337EB0" w:rsidRPr="003F258B">
        <w:rPr>
          <w:rFonts w:ascii="Arial" w:eastAsia="Arial" w:hAnsi="Arial" w:cs="Arial"/>
          <w:sz w:val="22"/>
          <w:szCs w:val="22"/>
        </w:rPr>
        <w:t xml:space="preserve"> durante o preparo para o CIDS</w:t>
      </w:r>
      <w:r w:rsidR="00C66A98">
        <w:rPr>
          <w:rFonts w:ascii="Arial" w:eastAsia="Arial" w:hAnsi="Arial" w:cs="Arial"/>
          <w:sz w:val="22"/>
          <w:szCs w:val="22"/>
        </w:rPr>
        <w:t>.</w:t>
      </w:r>
      <w:r w:rsidRPr="003F258B">
        <w:rPr>
          <w:rFonts w:ascii="Arial" w:eastAsia="Arial" w:hAnsi="Arial" w:cs="Arial"/>
          <w:sz w:val="22"/>
          <w:szCs w:val="22"/>
        </w:rPr>
        <w:t xml:space="preserve"> </w:t>
      </w:r>
      <w:r w:rsidR="00C66A98">
        <w:rPr>
          <w:rFonts w:ascii="Arial" w:eastAsia="Arial" w:hAnsi="Arial" w:cs="Arial"/>
          <w:sz w:val="22"/>
          <w:szCs w:val="22"/>
        </w:rPr>
        <w:t>É a</w:t>
      </w:r>
      <w:r w:rsidR="003F258B">
        <w:rPr>
          <w:rFonts w:ascii="Arial" w:eastAsia="Arial" w:hAnsi="Arial" w:cs="Arial"/>
          <w:sz w:val="22"/>
          <w:szCs w:val="22"/>
        </w:rPr>
        <w:t xml:space="preserve"> nossa primeira vez como diretores e </w:t>
      </w:r>
      <w:r w:rsidRPr="003F258B">
        <w:rPr>
          <w:rFonts w:ascii="Arial" w:eastAsia="Arial" w:hAnsi="Arial" w:cs="Arial"/>
          <w:sz w:val="22"/>
          <w:szCs w:val="22"/>
        </w:rPr>
        <w:t>estamos muito honrados por dirigir esse maravilhoso comitê</w:t>
      </w:r>
      <w:r w:rsidR="004770CC" w:rsidRPr="003F258B">
        <w:rPr>
          <w:rFonts w:ascii="Arial" w:eastAsia="Arial" w:hAnsi="Arial" w:cs="Arial"/>
          <w:sz w:val="22"/>
          <w:szCs w:val="22"/>
        </w:rPr>
        <w:t xml:space="preserve"> que contará com a presença de todos vocês. A ansiedade, certamente, </w:t>
      </w:r>
      <w:r w:rsidRPr="003F258B">
        <w:rPr>
          <w:rFonts w:ascii="Arial" w:eastAsia="Arial" w:hAnsi="Arial" w:cs="Arial"/>
          <w:sz w:val="22"/>
          <w:szCs w:val="22"/>
        </w:rPr>
        <w:t xml:space="preserve">é muita por esse trabalho que estamos realizando juntos, </w:t>
      </w:r>
      <w:r w:rsidR="004770CC" w:rsidRPr="003F258B">
        <w:rPr>
          <w:rFonts w:ascii="Arial" w:eastAsia="Arial" w:hAnsi="Arial" w:cs="Arial"/>
          <w:sz w:val="22"/>
          <w:szCs w:val="22"/>
        </w:rPr>
        <w:t xml:space="preserve">em vtorno de uma </w:t>
      </w:r>
      <w:r w:rsidRPr="003F258B">
        <w:rPr>
          <w:rFonts w:ascii="Arial" w:eastAsia="Arial" w:hAnsi="Arial" w:cs="Arial"/>
          <w:sz w:val="22"/>
          <w:szCs w:val="22"/>
        </w:rPr>
        <w:t>questão tão importante que é a vida da mulher, em to</w:t>
      </w:r>
      <w:r w:rsidR="00BA1447" w:rsidRPr="003F258B">
        <w:rPr>
          <w:rFonts w:ascii="Arial" w:eastAsia="Arial" w:hAnsi="Arial" w:cs="Arial"/>
          <w:sz w:val="22"/>
          <w:szCs w:val="22"/>
        </w:rPr>
        <w:t xml:space="preserve">da sua </w:t>
      </w:r>
      <w:r w:rsidR="004770CC" w:rsidRPr="003F258B">
        <w:rPr>
          <w:rFonts w:ascii="Arial" w:eastAsia="Arial" w:hAnsi="Arial" w:cs="Arial"/>
          <w:sz w:val="22"/>
          <w:szCs w:val="22"/>
        </w:rPr>
        <w:t xml:space="preserve">extensão </w:t>
      </w:r>
      <w:r w:rsidR="00BA1447" w:rsidRPr="003F258B">
        <w:rPr>
          <w:rFonts w:ascii="Arial" w:eastAsia="Arial" w:hAnsi="Arial" w:cs="Arial"/>
          <w:sz w:val="22"/>
          <w:szCs w:val="22"/>
        </w:rPr>
        <w:t>para alcanç</w:t>
      </w:r>
      <w:r w:rsidRPr="003F258B">
        <w:rPr>
          <w:rFonts w:ascii="Arial" w:eastAsia="Arial" w:hAnsi="Arial" w:cs="Arial"/>
          <w:sz w:val="22"/>
          <w:szCs w:val="22"/>
        </w:rPr>
        <w:t>ar os direitos igualitários na sociedade, que infelizmente ainda são muitos a serem conquistados.</w:t>
      </w:r>
    </w:p>
    <w:p w:rsidR="00595EC8" w:rsidRPr="003F258B" w:rsidRDefault="00595EC8">
      <w:pPr>
        <w:spacing w:line="200" w:lineRule="exact"/>
        <w:rPr>
          <w:vertAlign w:val="superscript"/>
        </w:rPr>
      </w:pPr>
    </w:p>
    <w:p w:rsidR="00595EC8" w:rsidRDefault="00595EC8">
      <w:pPr>
        <w:spacing w:line="200" w:lineRule="exact"/>
      </w:pPr>
    </w:p>
    <w:p w:rsidR="00595EC8" w:rsidRDefault="00595EC8">
      <w:pPr>
        <w:spacing w:line="200" w:lineRule="exact"/>
      </w:pPr>
    </w:p>
    <w:p w:rsidR="00595EC8" w:rsidRDefault="00595EC8">
      <w:pPr>
        <w:spacing w:line="200" w:lineRule="exact"/>
      </w:pPr>
    </w:p>
    <w:p w:rsidR="00595EC8" w:rsidRPr="0082361B" w:rsidRDefault="00595EC8">
      <w:pPr>
        <w:spacing w:line="200" w:lineRule="exact"/>
        <w:rPr>
          <w:vertAlign w:val="superscript"/>
        </w:rPr>
      </w:pPr>
    </w:p>
    <w:p w:rsidR="00595EC8" w:rsidRDefault="00595EC8" w:rsidP="00BA1447">
      <w:pPr>
        <w:tabs>
          <w:tab w:val="left" w:pos="7470"/>
        </w:tabs>
        <w:spacing w:line="200" w:lineRule="exact"/>
      </w:pPr>
    </w:p>
    <w:p w:rsidR="00595EC8" w:rsidRDefault="00595EC8">
      <w:pPr>
        <w:spacing w:line="200" w:lineRule="exact"/>
      </w:pPr>
    </w:p>
    <w:p w:rsidR="00595EC8" w:rsidRDefault="00595EC8">
      <w:pPr>
        <w:spacing w:line="200" w:lineRule="exact"/>
      </w:pPr>
    </w:p>
    <w:p w:rsidR="00595EC8" w:rsidRDefault="00595EC8">
      <w:pPr>
        <w:spacing w:line="200" w:lineRule="exact"/>
      </w:pPr>
    </w:p>
    <w:p w:rsidR="00595EC8" w:rsidRDefault="00C66A98">
      <w:pPr>
        <w:spacing w:line="200" w:lineRule="exact"/>
      </w:pPr>
      <w:r>
        <w:rPr>
          <w:noProof/>
          <w:lang w:val="pt-BR" w:eastAsia="pt-BR"/>
        </w:rPr>
        <w:drawing>
          <wp:anchor distT="0" distB="0" distL="114300" distR="114300" simplePos="0" relativeHeight="251676672" behindDoc="0" locked="0" layoutInCell="1" allowOverlap="1">
            <wp:simplePos x="0" y="0"/>
            <wp:positionH relativeFrom="column">
              <wp:posOffset>-349250</wp:posOffset>
            </wp:positionH>
            <wp:positionV relativeFrom="paragraph">
              <wp:posOffset>121920</wp:posOffset>
            </wp:positionV>
            <wp:extent cx="6296660" cy="3676650"/>
            <wp:effectExtent l="19050" t="0" r="8890" b="0"/>
            <wp:wrapSquare wrapText="bothSides"/>
            <wp:docPr id="4" name="Imagem 4" descr="Resultado de imagem para igualdade de g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igualdade de genero"/>
                    <pic:cNvPicPr>
                      <a:picLocks noChangeAspect="1" noChangeArrowheads="1"/>
                    </pic:cNvPicPr>
                  </pic:nvPicPr>
                  <pic:blipFill>
                    <a:blip r:embed="rId13"/>
                    <a:srcRect/>
                    <a:stretch>
                      <a:fillRect/>
                    </a:stretch>
                  </pic:blipFill>
                  <pic:spPr bwMode="auto">
                    <a:xfrm>
                      <a:off x="0" y="0"/>
                      <a:ext cx="6296660" cy="3676650"/>
                    </a:xfrm>
                    <a:prstGeom prst="rect">
                      <a:avLst/>
                    </a:prstGeom>
                    <a:noFill/>
                    <a:ln w="9525">
                      <a:noFill/>
                      <a:miter lim="800000"/>
                      <a:headEnd/>
                      <a:tailEnd/>
                    </a:ln>
                  </pic:spPr>
                </pic:pic>
              </a:graphicData>
            </a:graphic>
          </wp:anchor>
        </w:drawing>
      </w:r>
    </w:p>
    <w:p w:rsidR="00595EC8" w:rsidRDefault="00595EC8">
      <w:pPr>
        <w:spacing w:line="200" w:lineRule="exact"/>
      </w:pPr>
    </w:p>
    <w:p w:rsidR="00595EC8" w:rsidRDefault="00595EC8">
      <w:pPr>
        <w:spacing w:line="200" w:lineRule="exact"/>
      </w:pPr>
    </w:p>
    <w:p w:rsidR="00595EC8" w:rsidRDefault="00595EC8">
      <w:pPr>
        <w:spacing w:line="200" w:lineRule="exact"/>
      </w:pPr>
    </w:p>
    <w:p w:rsidR="00595EC8" w:rsidRDefault="00595EC8">
      <w:pPr>
        <w:spacing w:line="200" w:lineRule="exact"/>
      </w:pPr>
    </w:p>
    <w:p w:rsidR="00595EC8" w:rsidRDefault="00595EC8">
      <w:pPr>
        <w:spacing w:line="200" w:lineRule="exact"/>
      </w:pPr>
    </w:p>
    <w:p w:rsidR="00595EC8" w:rsidRDefault="00595EC8">
      <w:pPr>
        <w:spacing w:line="200" w:lineRule="exact"/>
      </w:pPr>
    </w:p>
    <w:p w:rsidR="00595EC8" w:rsidRDefault="00595EC8">
      <w:pPr>
        <w:spacing w:line="200" w:lineRule="exact"/>
      </w:pPr>
    </w:p>
    <w:p w:rsidR="00595EC8" w:rsidRDefault="00595EC8">
      <w:pPr>
        <w:spacing w:line="200" w:lineRule="exact"/>
      </w:pPr>
    </w:p>
    <w:p w:rsidR="00595EC8" w:rsidRDefault="00595EC8">
      <w:pPr>
        <w:spacing w:line="200" w:lineRule="exact"/>
      </w:pPr>
    </w:p>
    <w:p w:rsidR="00595EC8" w:rsidRDefault="00595EC8">
      <w:pPr>
        <w:spacing w:line="200" w:lineRule="exact"/>
      </w:pPr>
    </w:p>
    <w:p w:rsidR="00595EC8" w:rsidRDefault="00595EC8">
      <w:pPr>
        <w:spacing w:line="200" w:lineRule="exact"/>
      </w:pPr>
    </w:p>
    <w:p w:rsidR="00595EC8" w:rsidRDefault="00595EC8">
      <w:pPr>
        <w:spacing w:line="200" w:lineRule="exact"/>
      </w:pPr>
    </w:p>
    <w:p w:rsidR="00595EC8" w:rsidRDefault="00595EC8" w:rsidP="00F00CCE"/>
    <w:p w:rsidR="00F00CCE" w:rsidRDefault="00F00CCE" w:rsidP="00F00CCE">
      <w:pPr>
        <w:rPr>
          <w:rFonts w:ascii="Arial" w:eastAsia="Arial" w:hAnsi="Arial" w:cs="Arial"/>
          <w:b/>
          <w:sz w:val="22"/>
          <w:szCs w:val="22"/>
          <w:vertAlign w:val="superscript"/>
        </w:rPr>
      </w:pPr>
    </w:p>
    <w:p w:rsidR="00C66A98" w:rsidRDefault="00C66A98" w:rsidP="00F00CCE">
      <w:pPr>
        <w:rPr>
          <w:rFonts w:ascii="Arial" w:eastAsia="Arial" w:hAnsi="Arial" w:cs="Arial"/>
          <w:b/>
          <w:sz w:val="22"/>
          <w:szCs w:val="22"/>
          <w:vertAlign w:val="superscript"/>
        </w:rPr>
      </w:pPr>
    </w:p>
    <w:p w:rsidR="00C66A98" w:rsidRDefault="00C66A98" w:rsidP="00F00CCE">
      <w:pPr>
        <w:rPr>
          <w:rFonts w:ascii="Arial" w:eastAsia="Arial" w:hAnsi="Arial" w:cs="Arial"/>
          <w:b/>
          <w:sz w:val="22"/>
          <w:szCs w:val="22"/>
          <w:vertAlign w:val="superscript"/>
        </w:rPr>
      </w:pPr>
    </w:p>
    <w:p w:rsidR="00C66A98" w:rsidRDefault="00C66A98" w:rsidP="00F00CCE">
      <w:pPr>
        <w:rPr>
          <w:rFonts w:ascii="Arial" w:eastAsia="Arial" w:hAnsi="Arial" w:cs="Arial"/>
          <w:b/>
          <w:sz w:val="22"/>
          <w:szCs w:val="22"/>
          <w:vertAlign w:val="superscript"/>
        </w:rPr>
      </w:pPr>
    </w:p>
    <w:p w:rsidR="00C66A98" w:rsidRDefault="00C66A98" w:rsidP="00F00CCE">
      <w:pPr>
        <w:rPr>
          <w:rFonts w:ascii="Arial" w:eastAsia="Arial" w:hAnsi="Arial" w:cs="Arial"/>
          <w:b/>
          <w:sz w:val="22"/>
          <w:szCs w:val="22"/>
          <w:vertAlign w:val="superscript"/>
        </w:rPr>
      </w:pPr>
    </w:p>
    <w:p w:rsidR="00C66A98" w:rsidRDefault="00C66A98" w:rsidP="00F00CCE">
      <w:pPr>
        <w:rPr>
          <w:rFonts w:ascii="Arial" w:eastAsia="Arial" w:hAnsi="Arial" w:cs="Arial"/>
          <w:b/>
          <w:sz w:val="22"/>
          <w:szCs w:val="22"/>
          <w:vertAlign w:val="superscript"/>
        </w:rPr>
      </w:pPr>
    </w:p>
    <w:p w:rsidR="00C66A98" w:rsidRDefault="00C66A98" w:rsidP="00F00CCE">
      <w:pPr>
        <w:rPr>
          <w:rFonts w:ascii="Arial" w:eastAsia="Arial" w:hAnsi="Arial" w:cs="Arial"/>
          <w:b/>
          <w:sz w:val="22"/>
          <w:szCs w:val="22"/>
          <w:vertAlign w:val="superscript"/>
        </w:rPr>
      </w:pPr>
    </w:p>
    <w:p w:rsidR="00C66A98" w:rsidRPr="00C66A98" w:rsidRDefault="00C66A98" w:rsidP="00F00CCE">
      <w:pPr>
        <w:rPr>
          <w:rFonts w:ascii="Arial" w:eastAsia="Arial" w:hAnsi="Arial" w:cs="Arial"/>
          <w:b/>
          <w:sz w:val="22"/>
          <w:szCs w:val="22"/>
          <w:vertAlign w:val="superscript"/>
        </w:rPr>
      </w:pPr>
    </w:p>
    <w:p w:rsidR="001A09E7" w:rsidRDefault="002A7B88">
      <w:pPr>
        <w:ind w:left="102"/>
        <w:rPr>
          <w:rFonts w:ascii="Arial" w:eastAsia="Arial" w:hAnsi="Arial" w:cs="Arial"/>
          <w:sz w:val="22"/>
          <w:szCs w:val="22"/>
        </w:rPr>
      </w:pPr>
      <w:r>
        <w:rPr>
          <w:rFonts w:ascii="Arial" w:eastAsia="Arial" w:hAnsi="Arial" w:cs="Arial"/>
          <w:b/>
          <w:sz w:val="22"/>
          <w:szCs w:val="22"/>
        </w:rPr>
        <w:t>2 APRESENTAÇÃO DO TEMA</w:t>
      </w:r>
    </w:p>
    <w:p w:rsidR="001A09E7" w:rsidRDefault="001A09E7">
      <w:pPr>
        <w:spacing w:line="200" w:lineRule="exact"/>
      </w:pPr>
    </w:p>
    <w:p w:rsidR="001A09E7" w:rsidRDefault="001A09E7">
      <w:pPr>
        <w:spacing w:line="200" w:lineRule="exact"/>
      </w:pPr>
    </w:p>
    <w:p w:rsidR="001A09E7" w:rsidRDefault="001A09E7">
      <w:pPr>
        <w:spacing w:before="4" w:line="260" w:lineRule="exact"/>
        <w:rPr>
          <w:sz w:val="26"/>
          <w:szCs w:val="26"/>
        </w:rPr>
      </w:pPr>
    </w:p>
    <w:p w:rsidR="001A09E7" w:rsidRPr="00381999" w:rsidRDefault="002A7B88" w:rsidP="00381999">
      <w:pPr>
        <w:pStyle w:val="SemEspaamento"/>
        <w:ind w:left="102" w:firstLine="708"/>
        <w:rPr>
          <w:rFonts w:ascii="Arial" w:eastAsia="Arial" w:hAnsi="Arial" w:cs="Arial"/>
          <w:sz w:val="22"/>
          <w:szCs w:val="22"/>
        </w:rPr>
      </w:pPr>
      <w:r w:rsidRPr="00381999">
        <w:rPr>
          <w:rFonts w:ascii="Arial" w:eastAsia="Arial" w:hAnsi="Arial" w:cs="Arial"/>
          <w:sz w:val="22"/>
          <w:szCs w:val="22"/>
        </w:rPr>
        <w:t>A  participação  da  mulher  na  agenda  internacional  ocorre  desde  a  criação  das Nações Unidas em 1945, que, em sua carta propõe a promoção do “respeito aos direitos humanos e às liberdades fundamentais para todos, sem distinção de raça, sexo, idioma</w:t>
      </w:r>
      <w:r w:rsidR="00370686" w:rsidRPr="00381999">
        <w:rPr>
          <w:rFonts w:ascii="Arial" w:eastAsia="Arial" w:hAnsi="Arial" w:cs="Arial"/>
          <w:sz w:val="22"/>
          <w:szCs w:val="22"/>
        </w:rPr>
        <w:t xml:space="preserve"> </w:t>
      </w:r>
      <w:r w:rsidRPr="00381999">
        <w:rPr>
          <w:rFonts w:ascii="Arial" w:eastAsia="Arial" w:hAnsi="Arial" w:cs="Arial"/>
          <w:sz w:val="22"/>
          <w:szCs w:val="22"/>
        </w:rPr>
        <w:t xml:space="preserve"> ou religião”. (ORGANIZAÇÃO DAS NAÇÕES UNIDAS, 1945, P. 5).</w:t>
      </w:r>
    </w:p>
    <w:p w:rsidR="00381999" w:rsidRDefault="002A7B88" w:rsidP="00381999">
      <w:pPr>
        <w:pStyle w:val="SemEspaamento"/>
        <w:rPr>
          <w:rFonts w:ascii="Arial" w:eastAsia="Arial" w:hAnsi="Arial" w:cs="Arial"/>
          <w:sz w:val="22"/>
          <w:szCs w:val="22"/>
        </w:rPr>
      </w:pPr>
      <w:r w:rsidRPr="00381999">
        <w:rPr>
          <w:rFonts w:ascii="Arial" w:eastAsia="Arial" w:hAnsi="Arial" w:cs="Arial"/>
          <w:sz w:val="22"/>
          <w:szCs w:val="22"/>
        </w:rPr>
        <w:t>Considerada como uma grave violação aos Direitos Humanos, a Violência contra as mulheres e meninas impacta de maneira  direta</w:t>
      </w:r>
      <w:r w:rsidR="003F258B" w:rsidRPr="00381999">
        <w:rPr>
          <w:rFonts w:ascii="Arial" w:eastAsia="Arial" w:hAnsi="Arial" w:cs="Arial"/>
          <w:sz w:val="22"/>
          <w:szCs w:val="22"/>
        </w:rPr>
        <w:t>na  vida  dos indivíduos.</w:t>
      </w:r>
      <w:r w:rsidR="00AD0C5C" w:rsidRPr="00381999">
        <w:rPr>
          <w:rFonts w:ascii="Arial" w:eastAsia="Arial" w:hAnsi="Arial" w:cs="Arial"/>
          <w:sz w:val="22"/>
          <w:szCs w:val="22"/>
        </w:rPr>
        <w:t xml:space="preserve">  A violação pode incluir</w:t>
      </w:r>
      <w:r w:rsidRPr="00381999">
        <w:rPr>
          <w:rFonts w:ascii="Arial" w:eastAsia="Arial" w:hAnsi="Arial" w:cs="Arial"/>
          <w:sz w:val="22"/>
          <w:szCs w:val="22"/>
        </w:rPr>
        <w:t xml:space="preserve"> violência física, sexual, psicológica e econômica, e que atravessa fronteiras de idade, raça, cultura</w:t>
      </w:r>
      <w:r w:rsidR="00AD0C5C" w:rsidRPr="00381999">
        <w:rPr>
          <w:rFonts w:ascii="Arial" w:eastAsia="Arial" w:hAnsi="Arial" w:cs="Arial"/>
          <w:sz w:val="22"/>
          <w:szCs w:val="22"/>
        </w:rPr>
        <w:t>, riqueza e geografia. Acontec</w:t>
      </w:r>
      <w:r w:rsidR="00A136A9" w:rsidRPr="00381999">
        <w:rPr>
          <w:rFonts w:ascii="Arial" w:eastAsia="Arial" w:hAnsi="Arial" w:cs="Arial"/>
          <w:sz w:val="22"/>
          <w:szCs w:val="22"/>
        </w:rPr>
        <w:t>e</w:t>
      </w:r>
      <w:r w:rsidR="00AD0C5C" w:rsidRPr="00381999">
        <w:rPr>
          <w:rFonts w:ascii="Arial" w:eastAsia="Arial" w:hAnsi="Arial" w:cs="Arial"/>
          <w:sz w:val="22"/>
          <w:szCs w:val="22"/>
        </w:rPr>
        <w:t xml:space="preserve"> </w:t>
      </w:r>
      <w:r w:rsidRPr="00381999">
        <w:rPr>
          <w:rFonts w:ascii="Arial" w:eastAsia="Arial" w:hAnsi="Arial" w:cs="Arial"/>
          <w:sz w:val="22"/>
          <w:szCs w:val="22"/>
        </w:rPr>
        <w:t>em  casa,  nas  ruas,  nas  escolas,  no  trabalho,  em campos  agrícolas,  campos  de  refugiados,  durante  os  conflitos  e  crises.</w:t>
      </w:r>
      <w:r w:rsidR="00A136A9" w:rsidRPr="00381999">
        <w:rPr>
          <w:rFonts w:ascii="Arial" w:eastAsia="Arial" w:hAnsi="Arial" w:cs="Arial"/>
          <w:sz w:val="22"/>
          <w:szCs w:val="22"/>
        </w:rPr>
        <w:t xml:space="preserve"> Na mídia encontramos diversos casos</w:t>
      </w:r>
      <w:r w:rsidRPr="00381999">
        <w:rPr>
          <w:rFonts w:ascii="Arial" w:eastAsia="Arial" w:hAnsi="Arial" w:cs="Arial"/>
          <w:sz w:val="22"/>
          <w:szCs w:val="22"/>
        </w:rPr>
        <w:t xml:space="preserve">  Ela  tem  muitas manifestações - desde formas mais universais de violência doméstica e sexual, a práticas nocivas,  abuso  durante  a  gravidez,  os  chamados  crimes  de  honra  e  outros  tipos  de femicídio. (SOCIAL STATISTICS DIVISION, n.d.). A violência não só afeta o bem-estar da mulher, como também afeta a sua participação na sociedade</w:t>
      </w:r>
    </w:p>
    <w:p w:rsidR="00C041FA" w:rsidRDefault="002A7B88" w:rsidP="00381999">
      <w:pPr>
        <w:pStyle w:val="SemEspaamento"/>
        <w:rPr>
          <w:rFonts w:eastAsia="Arial"/>
        </w:rPr>
      </w:pPr>
      <w:r w:rsidRPr="003F258B">
        <w:rPr>
          <w:rFonts w:eastAsia="Arial"/>
        </w:rPr>
        <w:t>.</w:t>
      </w:r>
      <w:r w:rsidR="00A136A9">
        <w:rPr>
          <w:rFonts w:eastAsia="Arial"/>
        </w:rPr>
        <w:t xml:space="preserve"> </w:t>
      </w:r>
    </w:p>
    <w:p w:rsidR="001A09E7" w:rsidRDefault="00C041FA" w:rsidP="00381999">
      <w:pPr>
        <w:spacing w:line="200" w:lineRule="exact"/>
        <w:jc w:val="both"/>
      </w:pPr>
      <w:r>
        <w:rPr>
          <w:rFonts w:ascii="Arial" w:eastAsia="Arial" w:hAnsi="Arial" w:cs="Arial"/>
          <w:sz w:val="22"/>
          <w:szCs w:val="22"/>
        </w:rPr>
        <w:tab/>
        <w:t xml:space="preserve"> Não se pode deixar de falar sobre o que a mulher sofre na mídia, com </w:t>
      </w:r>
      <w:r w:rsidR="00370686">
        <w:rPr>
          <w:rFonts w:ascii="Arial" w:eastAsia="Arial" w:hAnsi="Arial" w:cs="Arial"/>
          <w:sz w:val="22"/>
          <w:szCs w:val="22"/>
        </w:rPr>
        <w:t>os assédios, os preconceitos, ofensas</w:t>
      </w:r>
      <w:r w:rsidR="00AB71E4">
        <w:rPr>
          <w:rFonts w:ascii="Arial" w:eastAsia="Arial" w:hAnsi="Arial" w:cs="Arial"/>
          <w:sz w:val="22"/>
          <w:szCs w:val="22"/>
        </w:rPr>
        <w:t xml:space="preserve">, relacionados ao grande machismo instaurado no mundo. O número de mulheres que atuam </w:t>
      </w:r>
      <w:r w:rsidR="00A16E7B">
        <w:rPr>
          <w:rFonts w:ascii="Arial" w:eastAsia="Arial" w:hAnsi="Arial" w:cs="Arial"/>
          <w:sz w:val="22"/>
          <w:szCs w:val="22"/>
        </w:rPr>
        <w:t>e</w:t>
      </w:r>
      <w:r w:rsidR="00AB71E4">
        <w:rPr>
          <w:rFonts w:ascii="Arial" w:eastAsia="Arial" w:hAnsi="Arial" w:cs="Arial"/>
          <w:sz w:val="22"/>
          <w:szCs w:val="22"/>
        </w:rPr>
        <w:t xml:space="preserve"> dirigem os filmes e que jogam jogos virtuais</w:t>
      </w:r>
      <w:r w:rsidR="00A16E7B">
        <w:rPr>
          <w:rFonts w:ascii="Arial" w:eastAsia="Arial" w:hAnsi="Arial" w:cs="Arial"/>
          <w:sz w:val="22"/>
          <w:szCs w:val="22"/>
        </w:rPr>
        <w:t>,</w:t>
      </w:r>
      <w:r w:rsidR="00AB71E4">
        <w:rPr>
          <w:rFonts w:ascii="Arial" w:eastAsia="Arial" w:hAnsi="Arial" w:cs="Arial"/>
          <w:sz w:val="22"/>
          <w:szCs w:val="22"/>
        </w:rPr>
        <w:t xml:space="preserve"> é muito inferior ao</w:t>
      </w:r>
      <w:r w:rsidR="00A16E7B">
        <w:rPr>
          <w:rFonts w:ascii="Arial" w:eastAsia="Arial" w:hAnsi="Arial" w:cs="Arial"/>
          <w:sz w:val="22"/>
          <w:szCs w:val="22"/>
        </w:rPr>
        <w:t xml:space="preserve"> do</w:t>
      </w:r>
      <w:r w:rsidR="00AB71E4">
        <w:rPr>
          <w:rFonts w:ascii="Arial" w:eastAsia="Arial" w:hAnsi="Arial" w:cs="Arial"/>
          <w:sz w:val="22"/>
          <w:szCs w:val="22"/>
        </w:rPr>
        <w:t xml:space="preserve"> homem, isso na maioria das vezes</w:t>
      </w:r>
      <w:r w:rsidR="00E80753">
        <w:rPr>
          <w:rFonts w:ascii="Arial" w:eastAsia="Arial" w:hAnsi="Arial" w:cs="Arial"/>
          <w:sz w:val="22"/>
          <w:szCs w:val="22"/>
        </w:rPr>
        <w:t>,</w:t>
      </w:r>
      <w:r w:rsidR="00AB71E4">
        <w:rPr>
          <w:rFonts w:ascii="Arial" w:eastAsia="Arial" w:hAnsi="Arial" w:cs="Arial"/>
          <w:sz w:val="22"/>
          <w:szCs w:val="22"/>
        </w:rPr>
        <w:t xml:space="preserve"> é pelo grande preconcei</w:t>
      </w:r>
      <w:r w:rsidR="00A16E7B">
        <w:rPr>
          <w:rFonts w:ascii="Arial" w:eastAsia="Arial" w:hAnsi="Arial" w:cs="Arial"/>
          <w:sz w:val="22"/>
          <w:szCs w:val="22"/>
        </w:rPr>
        <w:t>to deles, alegando</w:t>
      </w:r>
      <w:r w:rsidR="00AB71E4">
        <w:rPr>
          <w:rFonts w:ascii="Arial" w:eastAsia="Arial" w:hAnsi="Arial" w:cs="Arial"/>
          <w:sz w:val="22"/>
          <w:szCs w:val="22"/>
        </w:rPr>
        <w:t xml:space="preserve"> que elas não </w:t>
      </w:r>
      <w:r w:rsidR="00A16E7B">
        <w:rPr>
          <w:rFonts w:ascii="Arial" w:eastAsia="Arial" w:hAnsi="Arial" w:cs="Arial"/>
          <w:sz w:val="22"/>
          <w:szCs w:val="22"/>
        </w:rPr>
        <w:t>possuem</w:t>
      </w:r>
      <w:r w:rsidR="00AB71E4">
        <w:rPr>
          <w:rFonts w:ascii="Arial" w:eastAsia="Arial" w:hAnsi="Arial" w:cs="Arial"/>
          <w:sz w:val="22"/>
          <w:szCs w:val="22"/>
        </w:rPr>
        <w:t xml:space="preserve"> capacidad</w:t>
      </w:r>
      <w:r w:rsidR="00477638">
        <w:rPr>
          <w:rFonts w:ascii="Arial" w:eastAsia="Arial" w:hAnsi="Arial" w:cs="Arial"/>
          <w:sz w:val="22"/>
          <w:szCs w:val="22"/>
        </w:rPr>
        <w:t>e para ser boa nesses aspectos.</w:t>
      </w:r>
      <w:r w:rsidR="00AB71E4">
        <w:rPr>
          <w:rFonts w:ascii="Arial" w:eastAsia="Arial" w:hAnsi="Arial" w:cs="Arial"/>
          <w:sz w:val="22"/>
          <w:szCs w:val="22"/>
        </w:rPr>
        <w:t>Muitas mulheres colocam nomes masculinos nas contas dos jogos</w:t>
      </w:r>
      <w:r w:rsidR="00A16E7B">
        <w:rPr>
          <w:rFonts w:ascii="Arial" w:eastAsia="Arial" w:hAnsi="Arial" w:cs="Arial"/>
          <w:sz w:val="22"/>
          <w:szCs w:val="22"/>
        </w:rPr>
        <w:t>,</w:t>
      </w:r>
      <w:r w:rsidR="00E80753">
        <w:rPr>
          <w:rFonts w:ascii="Arial" w:eastAsia="Arial" w:hAnsi="Arial" w:cs="Arial"/>
          <w:sz w:val="22"/>
          <w:szCs w:val="22"/>
        </w:rPr>
        <w:t xml:space="preserve"> justamente</w:t>
      </w:r>
      <w:r w:rsidR="00AB71E4">
        <w:rPr>
          <w:rFonts w:ascii="Arial" w:eastAsia="Arial" w:hAnsi="Arial" w:cs="Arial"/>
          <w:sz w:val="22"/>
          <w:szCs w:val="22"/>
        </w:rPr>
        <w:t xml:space="preserve"> par</w:t>
      </w:r>
      <w:r w:rsidR="00E80753">
        <w:rPr>
          <w:rFonts w:ascii="Arial" w:eastAsia="Arial" w:hAnsi="Arial" w:cs="Arial"/>
          <w:sz w:val="22"/>
          <w:szCs w:val="22"/>
        </w:rPr>
        <w:t>a não serem recriminadas ou asse</w:t>
      </w:r>
      <w:r w:rsidR="00AB71E4">
        <w:rPr>
          <w:rFonts w:ascii="Arial" w:eastAsia="Arial" w:hAnsi="Arial" w:cs="Arial"/>
          <w:sz w:val="22"/>
          <w:szCs w:val="22"/>
        </w:rPr>
        <w:t>diadas</w:t>
      </w:r>
      <w:r w:rsidR="00477638">
        <w:rPr>
          <w:rFonts w:ascii="Arial" w:eastAsia="Arial" w:hAnsi="Arial" w:cs="Arial"/>
          <w:sz w:val="22"/>
          <w:szCs w:val="22"/>
        </w:rPr>
        <w:t>, mas</w:t>
      </w:r>
      <w:r w:rsidR="00E80753">
        <w:rPr>
          <w:rFonts w:ascii="Arial" w:eastAsia="Arial" w:hAnsi="Arial" w:cs="Arial"/>
          <w:sz w:val="22"/>
          <w:szCs w:val="22"/>
        </w:rPr>
        <w:t xml:space="preserve"> medidas já estão sendo tomadas</w:t>
      </w:r>
      <w:r w:rsidR="00477638">
        <w:rPr>
          <w:rFonts w:ascii="Arial" w:eastAsia="Arial" w:hAnsi="Arial" w:cs="Arial"/>
          <w:sz w:val="22"/>
          <w:szCs w:val="22"/>
        </w:rPr>
        <w:t xml:space="preserve"> contra esses crimes nos E-sports(esportes eletrônicos).</w:t>
      </w:r>
      <w:r w:rsidR="00E80753">
        <w:rPr>
          <w:rFonts w:ascii="Arial" w:eastAsia="Arial" w:hAnsi="Arial" w:cs="Arial"/>
          <w:sz w:val="22"/>
          <w:szCs w:val="22"/>
        </w:rPr>
        <w:t xml:space="preserve"> </w:t>
      </w:r>
      <w:r w:rsidR="00477638">
        <w:rPr>
          <w:rFonts w:ascii="Arial" w:eastAsia="Arial" w:hAnsi="Arial" w:cs="Arial"/>
          <w:sz w:val="22"/>
          <w:szCs w:val="22"/>
        </w:rPr>
        <w:t>Outro</w:t>
      </w:r>
      <w:r w:rsidR="00E80753">
        <w:rPr>
          <w:rFonts w:ascii="Arial" w:eastAsia="Arial" w:hAnsi="Arial" w:cs="Arial"/>
          <w:sz w:val="22"/>
          <w:szCs w:val="22"/>
        </w:rPr>
        <w:t xml:space="preserve"> ponto de discriminação, são algumas</w:t>
      </w:r>
      <w:r w:rsidR="00A16E7B">
        <w:rPr>
          <w:rFonts w:ascii="Arial" w:eastAsia="Arial" w:hAnsi="Arial" w:cs="Arial"/>
          <w:sz w:val="22"/>
          <w:szCs w:val="22"/>
        </w:rPr>
        <w:t xml:space="preserve"> propagandas,</w:t>
      </w:r>
      <w:r w:rsidR="00E80753">
        <w:rPr>
          <w:rFonts w:ascii="Arial" w:eastAsia="Arial" w:hAnsi="Arial" w:cs="Arial"/>
          <w:sz w:val="22"/>
          <w:szCs w:val="22"/>
        </w:rPr>
        <w:t>principalmente de cervejas,onde</w:t>
      </w:r>
      <w:r w:rsidR="00A16E7B">
        <w:rPr>
          <w:rFonts w:ascii="Arial" w:eastAsia="Arial" w:hAnsi="Arial" w:cs="Arial"/>
          <w:sz w:val="22"/>
          <w:szCs w:val="22"/>
        </w:rPr>
        <w:t xml:space="preserve"> </w:t>
      </w:r>
      <w:r w:rsidR="00E80753">
        <w:rPr>
          <w:rFonts w:ascii="Arial" w:eastAsia="Arial" w:hAnsi="Arial" w:cs="Arial"/>
          <w:sz w:val="22"/>
          <w:szCs w:val="22"/>
        </w:rPr>
        <w:t xml:space="preserve">buscam chamar a atenção explorando o corpo da mulher,associando o produto à sensualidade feminina. </w:t>
      </w:r>
    </w:p>
    <w:p w:rsidR="001A09E7" w:rsidRDefault="001A09E7" w:rsidP="00381999">
      <w:pPr>
        <w:spacing w:line="200" w:lineRule="exact"/>
        <w:jc w:val="both"/>
      </w:pPr>
    </w:p>
    <w:p w:rsidR="001A09E7" w:rsidRDefault="001A09E7">
      <w:pPr>
        <w:spacing w:line="200" w:lineRule="exact"/>
      </w:pPr>
    </w:p>
    <w:p w:rsidR="001A09E7" w:rsidRDefault="001A09E7">
      <w:pPr>
        <w:spacing w:line="200" w:lineRule="exact"/>
      </w:pPr>
    </w:p>
    <w:p w:rsidR="001A09E7" w:rsidRDefault="002A7B88">
      <w:pPr>
        <w:ind w:left="102"/>
        <w:rPr>
          <w:rFonts w:ascii="Arial" w:eastAsia="Arial" w:hAnsi="Arial" w:cs="Arial"/>
          <w:sz w:val="22"/>
          <w:szCs w:val="22"/>
        </w:rPr>
      </w:pPr>
      <w:r>
        <w:rPr>
          <w:rFonts w:ascii="Arial" w:eastAsia="Arial" w:hAnsi="Arial" w:cs="Arial"/>
          <w:b/>
          <w:sz w:val="22"/>
          <w:szCs w:val="22"/>
        </w:rPr>
        <w:t>2.1 A participação da Mulher na História</w:t>
      </w:r>
    </w:p>
    <w:p w:rsidR="001A09E7" w:rsidRDefault="001A09E7">
      <w:pPr>
        <w:spacing w:line="200" w:lineRule="exact"/>
      </w:pPr>
    </w:p>
    <w:p w:rsidR="001A09E7" w:rsidRDefault="001A09E7">
      <w:pPr>
        <w:spacing w:before="2" w:line="220" w:lineRule="exact"/>
        <w:rPr>
          <w:sz w:val="22"/>
          <w:szCs w:val="22"/>
        </w:rPr>
      </w:pPr>
    </w:p>
    <w:p w:rsidR="001A09E7" w:rsidRPr="00381999" w:rsidRDefault="002A7B88" w:rsidP="00381999">
      <w:pPr>
        <w:pStyle w:val="SemEspaamento"/>
        <w:ind w:firstLine="708"/>
        <w:rPr>
          <w:rFonts w:ascii="Arial" w:eastAsia="Arial" w:hAnsi="Arial" w:cs="Arial"/>
          <w:sz w:val="22"/>
          <w:szCs w:val="22"/>
        </w:rPr>
      </w:pPr>
      <w:r w:rsidRPr="00381999">
        <w:rPr>
          <w:rFonts w:ascii="Arial" w:eastAsia="Arial" w:hAnsi="Arial" w:cs="Arial"/>
          <w:sz w:val="22"/>
          <w:szCs w:val="22"/>
        </w:rPr>
        <w:t>Ao longo da história, as mulheres e os homens desempenharam papéis sociais muito distintos entre si. As diferenças sexuais foram valorizadas ao longo dos séculos pelos mais diferentes  povos,  dos  gregos  aos  maias,  a  figura  masculina  fora  considerada  superior  e completa,   com   traços   mais   honrosos,   o   que   garantia   aos   homens   um   status   de superioridade. A cultura ocidental-cristã associou a figura feminina ao pecado e à corrupção do homem, sendo a mulher símbolo da discórdia e do caos, devendo ser subjugada a uma figura  paterna  que  a  controle  e  a  domine.  Para  diversas  correntes  da  Sociologia,  estas diferenças tratam-se:</w:t>
      </w:r>
    </w:p>
    <w:p w:rsidR="001A09E7" w:rsidRDefault="001A09E7">
      <w:pPr>
        <w:spacing w:before="5" w:line="180" w:lineRule="exact"/>
        <w:rPr>
          <w:sz w:val="18"/>
          <w:szCs w:val="18"/>
        </w:rPr>
      </w:pPr>
    </w:p>
    <w:p w:rsidR="001A09E7" w:rsidRDefault="001A09E7">
      <w:pPr>
        <w:spacing w:line="200" w:lineRule="exact"/>
      </w:pPr>
    </w:p>
    <w:p w:rsidR="001A09E7" w:rsidRDefault="002A7B88">
      <w:pPr>
        <w:ind w:left="2227" w:right="79"/>
        <w:jc w:val="both"/>
        <w:rPr>
          <w:rFonts w:ascii="Arial" w:eastAsia="Arial" w:hAnsi="Arial" w:cs="Arial"/>
        </w:rPr>
      </w:pPr>
      <w:r>
        <w:rPr>
          <w:rFonts w:ascii="Arial" w:eastAsia="Arial" w:hAnsi="Arial" w:cs="Arial"/>
          <w:w w:val="99"/>
        </w:rPr>
        <w:t>Dasfunçõeseatividadesexercidaspeloindivíduoemsociedade, principalmenteaodesempenharsuasrelaçõessociaisaoviveremgrupo.A vidasocialpressupõeexpectativasdecomportamentosentreosindivíduos,e dosindivíduosconsigomesmos.Essasfunçõeseessespadrões comportamentaisvariamconformediversosfatores,comoclassesocial, posiçãonadivisãosocialdotrabalho,graudeinstrução,credoreligiosoe, principalmente,segundoosexo.(RIBEIRO,2015,P.1).</w:t>
      </w:r>
    </w:p>
    <w:p w:rsidR="001A09E7" w:rsidRDefault="001A09E7">
      <w:pPr>
        <w:spacing w:line="200" w:lineRule="exact"/>
      </w:pPr>
    </w:p>
    <w:p w:rsidR="001A09E7" w:rsidRDefault="001A09E7">
      <w:pPr>
        <w:spacing w:line="200" w:lineRule="exact"/>
      </w:pPr>
    </w:p>
    <w:p w:rsidR="001A09E7" w:rsidRDefault="001A09E7">
      <w:pPr>
        <w:spacing w:before="8" w:line="200" w:lineRule="exact"/>
      </w:pPr>
    </w:p>
    <w:p w:rsidR="00075DE4" w:rsidRPr="00381999" w:rsidRDefault="002A7B88" w:rsidP="00DB205F">
      <w:pPr>
        <w:pStyle w:val="SemEspaamento"/>
        <w:ind w:firstLine="708"/>
        <w:jc w:val="both"/>
        <w:rPr>
          <w:rFonts w:ascii="Arial" w:eastAsia="Arial" w:hAnsi="Arial" w:cs="Arial"/>
          <w:sz w:val="22"/>
          <w:szCs w:val="22"/>
        </w:rPr>
      </w:pPr>
      <w:r w:rsidRPr="00381999">
        <w:rPr>
          <w:rFonts w:ascii="Arial" w:eastAsia="Arial" w:hAnsi="Arial" w:cs="Arial"/>
          <w:sz w:val="22"/>
          <w:szCs w:val="22"/>
        </w:rPr>
        <w:t>Ao  se  focar  nos  papeis  sociais,  a  mulher  submissa  ficava  excluída  ao  domínio privado  (</w:t>
      </w:r>
      <w:r w:rsidRPr="00381999">
        <w:rPr>
          <w:rFonts w:ascii="Arial" w:eastAsia="Arial" w:hAnsi="Arial" w:cs="Arial"/>
          <w:i/>
          <w:sz w:val="22"/>
          <w:szCs w:val="22"/>
        </w:rPr>
        <w:t>óiko</w:t>
      </w:r>
      <w:r w:rsidRPr="00381999">
        <w:rPr>
          <w:rFonts w:ascii="Arial" w:eastAsia="Arial" w:hAnsi="Arial" w:cs="Arial"/>
          <w:sz w:val="22"/>
          <w:szCs w:val="22"/>
        </w:rPr>
        <w:t>s),  cabendo  ao  homem  o  domínio  da  vida  pública  (</w:t>
      </w:r>
      <w:r w:rsidRPr="00381999">
        <w:rPr>
          <w:rFonts w:ascii="Arial" w:eastAsia="Arial" w:hAnsi="Arial" w:cs="Arial"/>
          <w:i/>
          <w:sz w:val="22"/>
          <w:szCs w:val="22"/>
        </w:rPr>
        <w:t>pólis</w:t>
      </w:r>
      <w:r w:rsidRPr="00381999">
        <w:rPr>
          <w:rFonts w:ascii="Arial" w:eastAsia="Arial" w:hAnsi="Arial" w:cs="Arial"/>
          <w:sz w:val="22"/>
          <w:szCs w:val="22"/>
        </w:rPr>
        <w:t>).  A  mulher  não  era, segundo esta corrente, regida pelo domínio do pensamento (</w:t>
      </w:r>
      <w:r w:rsidRPr="00381999">
        <w:rPr>
          <w:rFonts w:ascii="Arial" w:eastAsia="Arial" w:hAnsi="Arial" w:cs="Arial"/>
          <w:i/>
          <w:sz w:val="22"/>
          <w:szCs w:val="22"/>
        </w:rPr>
        <w:t>logos</w:t>
      </w:r>
      <w:r w:rsidRPr="00381999">
        <w:rPr>
          <w:rFonts w:ascii="Arial" w:eastAsia="Arial" w:hAnsi="Arial" w:cs="Arial"/>
          <w:sz w:val="22"/>
          <w:szCs w:val="22"/>
        </w:rPr>
        <w:t>) e devia então exercer</w:t>
      </w:r>
      <w:r w:rsidR="00075DE4" w:rsidRPr="00381999">
        <w:rPr>
          <w:rFonts w:ascii="Arial" w:eastAsia="Arial" w:hAnsi="Arial" w:cs="Arial"/>
          <w:sz w:val="22"/>
          <w:szCs w:val="22"/>
        </w:rPr>
        <w:t>tarefas domesticas que não exigiam grande atividade intelectual nem braçal.  Na maior parte das sociedades medievais, com forte influência católica-cristão, a diferenciação de gênero começa a ser evidenciada. Nas comunidades agrícolas já era possível notar uma divisão do trabalho pautada no fator sexo, marcada pela capacidade reprodutora da mulher, ou seja, era dela a responsabilidade de gerar o filho e de amamentá-lo. Além do trabalho de mãe, ficava em responsabilidade da mesma a tarefa de cultivar alimentos e de criar animais</w:t>
      </w:r>
    </w:p>
    <w:p w:rsidR="00075DE4" w:rsidRPr="00381999" w:rsidRDefault="00075DE4" w:rsidP="00DB205F">
      <w:pPr>
        <w:pStyle w:val="SemEspaamento"/>
        <w:ind w:firstLine="708"/>
        <w:jc w:val="both"/>
        <w:rPr>
          <w:rFonts w:ascii="Arial" w:eastAsia="Arial" w:hAnsi="Arial" w:cs="Arial"/>
          <w:sz w:val="22"/>
          <w:szCs w:val="22"/>
        </w:rPr>
      </w:pPr>
      <w:r w:rsidRPr="00381999">
        <w:rPr>
          <w:rFonts w:ascii="Arial" w:eastAsia="Arial" w:hAnsi="Arial" w:cs="Arial"/>
          <w:sz w:val="22"/>
          <w:szCs w:val="22"/>
        </w:rPr>
        <w:t xml:space="preserve">Vale  ressaltar,  que durante  o  período  medieval  diversas  comunidades  de  pequeno portenão eram submetidas a uma estrutura patriarcal de dominação, senda a mulher vista como algo sagrado, considerada por muitos como a portadora da vida, capaz de gerá-la e nutri-la.  A  sociedade  era  organizada  nos  núcleos  familiares  matriarcais,  ressaltando  a </w:t>
      </w:r>
      <w:r w:rsidRPr="00381999">
        <w:rPr>
          <w:rFonts w:ascii="Arial" w:eastAsia="Arial" w:hAnsi="Arial" w:cs="Arial"/>
          <w:sz w:val="22"/>
          <w:szCs w:val="22"/>
        </w:rPr>
        <w:lastRenderedPageBreak/>
        <w:t>importância da mulher, que assumia um papel de xamã, parteira e a responsável pela união da sociedade.</w:t>
      </w:r>
    </w:p>
    <w:p w:rsidR="001A09E7" w:rsidRPr="00381999" w:rsidRDefault="00075DE4" w:rsidP="00381999">
      <w:pPr>
        <w:pStyle w:val="SemEspaamento"/>
        <w:jc w:val="both"/>
        <w:rPr>
          <w:rFonts w:ascii="Arial" w:eastAsia="Arial" w:hAnsi="Arial" w:cs="Arial"/>
          <w:sz w:val="22"/>
          <w:szCs w:val="22"/>
        </w:rPr>
      </w:pPr>
      <w:r w:rsidRPr="00381999">
        <w:rPr>
          <w:rFonts w:ascii="Arial" w:eastAsia="Arial" w:hAnsi="Arial" w:cs="Arial"/>
          <w:sz w:val="22"/>
          <w:szCs w:val="22"/>
        </w:rPr>
        <w:t>Porém, na maior parte das sociedades o homem, associado à ideia de superioridade devido  a  sua  força  física  e  autoridade,  assumiu  o  poder  dentro  da  sociedade.  Assim, surgiram as sociedades patriarcais, que substituíram o matriarcado, trazendo o homem para uma posição superior, limitando o empoderamento feminino, já que a mulher era educada para  aceitar  a  dominação.  Nelas,  era  comum  a  mulher  ser  vítima  de  constrangimentos  e violência, e elas pouco poderiam se defender ou recorrer a uma instância maior, pois ela era responsabilidade de seu marido e ele tinha direito pleno sobre ela. (JUNIOR, 2015).</w:t>
      </w:r>
    </w:p>
    <w:p w:rsidR="00075DE4" w:rsidRPr="00381999" w:rsidRDefault="00075DE4" w:rsidP="00381999">
      <w:pPr>
        <w:pStyle w:val="SemEspaamento"/>
        <w:jc w:val="both"/>
        <w:rPr>
          <w:rFonts w:ascii="Arial" w:eastAsia="Arial" w:hAnsi="Arial" w:cs="Arial"/>
          <w:sz w:val="22"/>
          <w:szCs w:val="22"/>
        </w:rPr>
      </w:pPr>
      <w:r w:rsidRPr="00381999">
        <w:rPr>
          <w:rFonts w:ascii="Arial" w:eastAsia="Arial" w:hAnsi="Arial" w:cs="Arial"/>
          <w:sz w:val="22"/>
          <w:szCs w:val="22"/>
        </w:rPr>
        <w:t>A  partir  da  fase  pré-capitalista  o  modelo  de  família  era  multigeracional</w:t>
      </w:r>
      <w:r w:rsidRPr="00381999">
        <w:rPr>
          <w:rFonts w:ascii="Arial" w:eastAsia="Arial" w:hAnsi="Arial" w:cs="Arial"/>
          <w:w w:val="99"/>
          <w:position w:val="10"/>
          <w:sz w:val="22"/>
          <w:szCs w:val="22"/>
        </w:rPr>
        <w:t>1</w:t>
      </w:r>
      <w:r w:rsidRPr="00381999">
        <w:rPr>
          <w:rFonts w:ascii="Arial" w:eastAsia="Arial" w:hAnsi="Arial" w:cs="Arial"/>
          <w:sz w:val="22"/>
          <w:szCs w:val="22"/>
        </w:rPr>
        <w:t>e  todos</w:t>
      </w:r>
    </w:p>
    <w:p w:rsidR="00075DE4" w:rsidRPr="00381999" w:rsidRDefault="00075DE4" w:rsidP="00381999">
      <w:pPr>
        <w:pStyle w:val="SemEspaamento"/>
        <w:jc w:val="both"/>
        <w:rPr>
          <w:rFonts w:ascii="Arial" w:hAnsi="Arial" w:cs="Arial"/>
          <w:sz w:val="22"/>
          <w:szCs w:val="22"/>
        </w:rPr>
      </w:pPr>
    </w:p>
    <w:p w:rsidR="00075DE4" w:rsidRPr="00381999" w:rsidRDefault="00075DE4" w:rsidP="00381999">
      <w:pPr>
        <w:pStyle w:val="SemEspaamento"/>
        <w:jc w:val="both"/>
        <w:rPr>
          <w:rFonts w:ascii="Arial" w:eastAsia="Arial" w:hAnsi="Arial" w:cs="Arial"/>
          <w:sz w:val="22"/>
          <w:szCs w:val="22"/>
        </w:rPr>
      </w:pPr>
      <w:r w:rsidRPr="00381999">
        <w:rPr>
          <w:rFonts w:ascii="Arial" w:eastAsia="Arial" w:hAnsi="Arial" w:cs="Arial"/>
          <w:sz w:val="22"/>
          <w:szCs w:val="22"/>
        </w:rPr>
        <w:t>trabalhavam  numa  mesma  unidade  econômica  de  produção.O  mundo  do  trabalho  e  o mundo doméstico eram coincidentes. A expansão da fase capitalista foi fundamental para a inserção  da  mulher  no  mundo  do  trabalho,  principalmente  nas  grandes  fabricas.  A  luta contra  o  sistema  capitalista  de  produção  era  permeada  pela  questão  de  gênero,  que  se colocava  como  um  impasse  na  consciência  de classe  do  trabalhador.  Ao  incorpora-se  ao mundo do trabalho fabril, a mulher passou a ter uma dupla jornada de trabalho, com  uma remuneração inferior à do homem. (HESSEN, 2015).</w:t>
      </w:r>
    </w:p>
    <w:p w:rsidR="00075DE4" w:rsidRPr="00381999" w:rsidRDefault="00075DE4" w:rsidP="00381999">
      <w:pPr>
        <w:pStyle w:val="SemEspaamento"/>
        <w:jc w:val="both"/>
        <w:rPr>
          <w:rFonts w:ascii="Arial" w:eastAsia="Arial" w:hAnsi="Arial" w:cs="Arial"/>
          <w:sz w:val="22"/>
          <w:szCs w:val="22"/>
        </w:rPr>
      </w:pPr>
      <w:r w:rsidRPr="00381999">
        <w:rPr>
          <w:rFonts w:ascii="Arial" w:eastAsia="Arial" w:hAnsi="Arial" w:cs="Arial"/>
          <w:sz w:val="22"/>
          <w:szCs w:val="22"/>
        </w:rPr>
        <w:t>Observa-se  que  nos  períodos  pós-guerra,  a  participação  da  mulher  na  divisão  do trabalho cresceu  e a mão de obra das mesmas foi englobado à sociedade.  Com  a maior participação  em  diversas  esferas  da  vida,  nasce  a  luta  das  mulheres  por  melhores condições de trabalho. (HESSEN,  2015).  Já no século XIX  havia movimento de mulheres reivindicando direitos trabalhistas, sociais, políticos e econômicos. (CAMARGO, 2015).</w:t>
      </w:r>
    </w:p>
    <w:p w:rsidR="00075DE4" w:rsidRPr="00381999" w:rsidRDefault="00075DE4" w:rsidP="00381999">
      <w:pPr>
        <w:pStyle w:val="SemEspaamento"/>
        <w:jc w:val="both"/>
        <w:rPr>
          <w:rFonts w:ascii="Arial" w:eastAsia="Arial" w:hAnsi="Arial" w:cs="Arial"/>
          <w:sz w:val="22"/>
          <w:szCs w:val="22"/>
        </w:rPr>
      </w:pPr>
      <w:r w:rsidRPr="00381999">
        <w:rPr>
          <w:rFonts w:ascii="Arial" w:eastAsia="Arial" w:hAnsi="Arial" w:cs="Arial"/>
          <w:sz w:val="22"/>
          <w:szCs w:val="22"/>
        </w:rPr>
        <w:t>A   mudança   da   estrutura   social   faz   com   que   os   ideais   de   masculinidade</w:t>
      </w:r>
    </w:p>
    <w:p w:rsidR="00075DE4" w:rsidRPr="00381999" w:rsidRDefault="00075DE4" w:rsidP="00381999">
      <w:pPr>
        <w:pStyle w:val="SemEspaamento"/>
        <w:jc w:val="both"/>
        <w:rPr>
          <w:rFonts w:ascii="Arial" w:hAnsi="Arial" w:cs="Arial"/>
          <w:sz w:val="22"/>
          <w:szCs w:val="22"/>
        </w:rPr>
      </w:pPr>
    </w:p>
    <w:p w:rsidR="00101359" w:rsidRPr="00381999" w:rsidRDefault="00075DE4" w:rsidP="00101359">
      <w:pPr>
        <w:pStyle w:val="SemEspaamento"/>
        <w:jc w:val="both"/>
        <w:rPr>
          <w:rFonts w:ascii="Arial" w:eastAsia="Arial" w:hAnsi="Arial" w:cs="Arial"/>
          <w:sz w:val="22"/>
          <w:szCs w:val="22"/>
        </w:rPr>
      </w:pPr>
      <w:r w:rsidRPr="00381999">
        <w:rPr>
          <w:rFonts w:ascii="Arial" w:eastAsia="Arial" w:hAnsi="Arial" w:cs="Arial"/>
          <w:position w:val="-1"/>
          <w:sz w:val="22"/>
          <w:szCs w:val="22"/>
        </w:rPr>
        <w:t>transmutassem para acompanhar as novas dinâmicas da sociedade capitalista. As políticas</w:t>
      </w:r>
      <w:r w:rsidR="00101359">
        <w:rPr>
          <w:rFonts w:ascii="Arial" w:eastAsia="Arial" w:hAnsi="Arial" w:cs="Arial"/>
          <w:position w:val="-1"/>
          <w:sz w:val="22"/>
          <w:szCs w:val="22"/>
        </w:rPr>
        <w:t xml:space="preserve"> </w:t>
      </w:r>
      <w:r w:rsidR="00101359" w:rsidRPr="00381999">
        <w:rPr>
          <w:rFonts w:ascii="Arial" w:eastAsia="Arial" w:hAnsi="Arial" w:cs="Arial"/>
          <w:sz w:val="22"/>
          <w:szCs w:val="22"/>
        </w:rPr>
        <w:t>de  identidade  voltadas  para  grupos,  até  então,  marginalizados  por  não  se  enquadrar  no padrão  estético</w:t>
      </w:r>
      <w:r w:rsidR="00101359" w:rsidRPr="00381999">
        <w:rPr>
          <w:rFonts w:ascii="Arial" w:eastAsia="Arial" w:hAnsi="Arial" w:cs="Arial"/>
          <w:w w:val="99"/>
          <w:position w:val="10"/>
          <w:sz w:val="22"/>
          <w:szCs w:val="22"/>
        </w:rPr>
        <w:t>2</w:t>
      </w:r>
      <w:r w:rsidR="00101359" w:rsidRPr="00381999">
        <w:rPr>
          <w:rFonts w:ascii="Arial" w:eastAsia="Arial" w:hAnsi="Arial" w:cs="Arial"/>
          <w:sz w:val="22"/>
          <w:szCs w:val="22"/>
        </w:rPr>
        <w:t>da  época  começam  a  tomar  espaço.  O  entendimento  por  parte  dos governos  em  criar  políticas  para  englobar  a  mulher  de  forma  mais  ativa  na  sociedade começa a tomar forma. (OLIVEIRA, 2004).</w:t>
      </w:r>
    </w:p>
    <w:p w:rsidR="00101359" w:rsidRPr="00381999" w:rsidRDefault="00101359" w:rsidP="00101359">
      <w:pPr>
        <w:pStyle w:val="SemEspaamento"/>
        <w:jc w:val="both"/>
        <w:rPr>
          <w:rFonts w:ascii="Arial" w:eastAsia="Arial" w:hAnsi="Arial" w:cs="Arial"/>
          <w:sz w:val="22"/>
          <w:szCs w:val="22"/>
        </w:rPr>
      </w:pPr>
      <w:r w:rsidRPr="00381999">
        <w:rPr>
          <w:rFonts w:ascii="Arial" w:eastAsia="Arial" w:hAnsi="Arial" w:cs="Arial"/>
          <w:sz w:val="22"/>
          <w:szCs w:val="22"/>
        </w:rPr>
        <w:t>No  século  XX  as  mulheres  intensificaram  a  luta  organizada  em  defesa  de  seus direitos,   reivindicando   contra   as   formas   de   opressão   as   quais   eram   submetidas.   A organização  das  mulheres  em  prol  de  melhorias  na  infraestrutura  social  foi  denominada feminismo.  Os  movimentos  feministas,  de  cunho  político,  têm  o  objetivo  de  alcançar  a igualdade   entre   gêneros,   garantindo   a   inserção   da   mulher   na   sociedade   de   forma equivalente   à   dos   homens.   Ademais,   os   movimentos   feministas   buscam   eliminar   o machismo,  as formas de opressão contra as mulheres,  dando fim  a ideia de inferioridade feminina. (CAMARGO, 2015).</w:t>
      </w:r>
    </w:p>
    <w:p w:rsidR="00075DE4" w:rsidRPr="00381999" w:rsidRDefault="00075DE4" w:rsidP="00381999">
      <w:pPr>
        <w:pStyle w:val="SemEspaamento"/>
        <w:jc w:val="both"/>
        <w:rPr>
          <w:rFonts w:ascii="Arial" w:eastAsia="Arial" w:hAnsi="Arial" w:cs="Arial"/>
          <w:sz w:val="22"/>
          <w:szCs w:val="22"/>
        </w:rPr>
      </w:pPr>
    </w:p>
    <w:p w:rsidR="00075DE4" w:rsidRPr="00381999" w:rsidRDefault="00075DE4" w:rsidP="00381999">
      <w:pPr>
        <w:pStyle w:val="SemEspaamento"/>
        <w:jc w:val="both"/>
        <w:rPr>
          <w:rFonts w:ascii="Arial" w:hAnsi="Arial" w:cs="Arial"/>
          <w:sz w:val="22"/>
          <w:szCs w:val="22"/>
        </w:rPr>
      </w:pPr>
    </w:p>
    <w:p w:rsidR="00075DE4" w:rsidRDefault="00075DE4" w:rsidP="00075DE4">
      <w:pPr>
        <w:spacing w:before="44"/>
        <w:ind w:left="102" w:right="76"/>
        <w:jc w:val="both"/>
        <w:rPr>
          <w:rFonts w:ascii="Arial" w:eastAsia="Arial" w:hAnsi="Arial" w:cs="Arial"/>
        </w:rPr>
        <w:sectPr w:rsidR="00075DE4" w:rsidSect="00041163">
          <w:pgSz w:w="11920" w:h="16840"/>
          <w:pgMar w:top="568" w:right="1020" w:bottom="280" w:left="1600" w:header="720" w:footer="720" w:gutter="0"/>
          <w:cols w:space="720"/>
        </w:sectPr>
      </w:pPr>
      <w:r>
        <w:rPr>
          <w:rFonts w:ascii="Arial" w:eastAsia="Arial" w:hAnsi="Arial" w:cs="Arial"/>
          <w:w w:val="99"/>
          <w:position w:val="10"/>
          <w:sz w:val="13"/>
          <w:szCs w:val="13"/>
        </w:rPr>
        <w:t>1</w:t>
      </w:r>
      <w:r>
        <w:rPr>
          <w:rFonts w:ascii="Arial" w:eastAsia="Arial" w:hAnsi="Arial" w:cs="Arial"/>
          <w:w w:val="99"/>
        </w:rPr>
        <w:t>Otermodesignaàsfamíliasquepermanecemsobopoderpatriarcal,masnaqualamulherde diversosestratossociaiscomeçaramaparticiparmaisativamentedomercadodetrabalho.O abandonodolarpelasmulheresmãesquetrabalhavamnasfábricaslevouaumamudançana estruturasocialquemaistardeseriaresponsávelpelacrisedafamília,comoapontaOliveira(2004)</w:t>
      </w:r>
    </w:p>
    <w:p w:rsidR="00075DE4" w:rsidRPr="00381999" w:rsidRDefault="00075DE4" w:rsidP="00DB205F">
      <w:pPr>
        <w:pStyle w:val="SemEspaamento"/>
        <w:ind w:firstLine="708"/>
        <w:jc w:val="both"/>
        <w:rPr>
          <w:rFonts w:ascii="Arial" w:eastAsia="Arial" w:hAnsi="Arial" w:cs="Arial"/>
          <w:sz w:val="22"/>
          <w:szCs w:val="22"/>
        </w:rPr>
      </w:pPr>
      <w:r w:rsidRPr="00381999">
        <w:rPr>
          <w:rFonts w:ascii="Arial" w:eastAsia="Arial" w:hAnsi="Arial" w:cs="Arial"/>
          <w:sz w:val="22"/>
          <w:szCs w:val="22"/>
        </w:rPr>
        <w:lastRenderedPageBreak/>
        <w:t>A luta feminina busca construir novos valores sociais, morais e culturais. É uma luta pela democracia, que deve nascer da igualdade de gênero na sociedade. Os movimentos feministas  já  conquistaram  muito  em  prol  das  mulheres,  mas  ainda  assim,  é  evidente  a presença  das  disparidades  sociais,  políticas  e  econômicas  e  das  diversas  formas  de violência existentes.</w:t>
      </w:r>
    </w:p>
    <w:p w:rsidR="00075DE4" w:rsidRPr="00381999" w:rsidRDefault="00075DE4" w:rsidP="00DB205F">
      <w:pPr>
        <w:pStyle w:val="SemEspaamento"/>
        <w:ind w:firstLine="708"/>
        <w:jc w:val="both"/>
        <w:rPr>
          <w:rFonts w:ascii="Arial" w:eastAsia="Arial" w:hAnsi="Arial" w:cs="Arial"/>
          <w:sz w:val="22"/>
          <w:szCs w:val="22"/>
        </w:rPr>
      </w:pPr>
      <w:r w:rsidRPr="00381999">
        <w:rPr>
          <w:rFonts w:ascii="Arial" w:eastAsia="Arial" w:hAnsi="Arial" w:cs="Arial"/>
          <w:sz w:val="22"/>
          <w:szCs w:val="22"/>
        </w:rPr>
        <w:t>O  movimento  aponta  a  maneira  como  as  estruturas  sociais  foram  estabelecidas tomando    como    pressupostos    conceitos    essencialmente    masculinos.    No    cenário internacional,  os  conceitos  de  soberania  e  Estado,  e  até  mesmo  a  ação  do  Estado  foi concebido por homens. Como por exemplo, o Estado que adquire uma qualidade de forte, soberano e autônomo.(OLIVEIRA, 2004).</w:t>
      </w:r>
    </w:p>
    <w:p w:rsidR="00075DE4" w:rsidRPr="00381999" w:rsidRDefault="00075DE4" w:rsidP="00DB205F">
      <w:pPr>
        <w:pStyle w:val="SemEspaamento"/>
        <w:ind w:firstLine="708"/>
        <w:jc w:val="both"/>
        <w:rPr>
          <w:rFonts w:ascii="Arial" w:eastAsia="Arial" w:hAnsi="Arial" w:cs="Arial"/>
          <w:sz w:val="22"/>
          <w:szCs w:val="22"/>
        </w:rPr>
      </w:pPr>
      <w:r w:rsidRPr="00381999">
        <w:rPr>
          <w:rFonts w:ascii="Arial" w:eastAsia="Arial" w:hAnsi="Arial" w:cs="Arial"/>
          <w:sz w:val="22"/>
          <w:szCs w:val="22"/>
        </w:rPr>
        <w:t>O avanço das mulheres na sociedade levaram a adoção da Convenção da Mulher, que está em vigor desde 1981, sendo fruto de décadas de esforços internacionais visando à proteção  e  à  promoção dos  direitos  das  mulheres  em  todo  o  mundo.  O  resultado  de  tais iniciativas  foram  tomadas  dentro  da  Comissão  sobre  a  Situação  da  Mulher</w:t>
      </w:r>
      <w:r w:rsidRPr="00381999">
        <w:rPr>
          <w:rFonts w:ascii="Arial" w:eastAsia="Arial" w:hAnsi="Arial" w:cs="Arial"/>
          <w:w w:val="99"/>
          <w:position w:val="10"/>
          <w:sz w:val="22"/>
          <w:szCs w:val="22"/>
        </w:rPr>
        <w:t>3</w:t>
      </w:r>
      <w:r w:rsidRPr="00381999">
        <w:rPr>
          <w:rFonts w:ascii="Arial" w:eastAsia="Arial" w:hAnsi="Arial" w:cs="Arial"/>
          <w:sz w:val="22"/>
          <w:szCs w:val="22"/>
        </w:rPr>
        <w:t>(CSW)  da Organização das Nações Unidas. Baseada em provisões da Carta das Nações Unidas – que afirma expressamente os direitos iguais de homens e mulheres – e na Declaração Universal dos Direitos Humanos – que estabelece que todos os direitos e liberdades humanos devem ser  aplicados  igualmente  a  homens  e  mulheres,  sem  distinção  de  qualquer  natureza. (COMPROMISSO E ATITUDE, 2012).</w:t>
      </w:r>
    </w:p>
    <w:p w:rsidR="00075DE4" w:rsidRPr="00381999" w:rsidRDefault="00075DE4" w:rsidP="00DB205F">
      <w:pPr>
        <w:pStyle w:val="SemEspaamento"/>
        <w:ind w:firstLine="708"/>
        <w:jc w:val="both"/>
        <w:rPr>
          <w:rFonts w:ascii="Arial" w:eastAsia="Arial" w:hAnsi="Arial" w:cs="Arial"/>
          <w:sz w:val="22"/>
          <w:szCs w:val="22"/>
        </w:rPr>
      </w:pPr>
      <w:r w:rsidRPr="00381999">
        <w:rPr>
          <w:rFonts w:ascii="Arial" w:eastAsia="Arial" w:hAnsi="Arial" w:cs="Arial"/>
          <w:sz w:val="22"/>
          <w:szCs w:val="22"/>
        </w:rPr>
        <w:t>A Comissão da Mulher  desenvolveu, entre os anos de 1949 e 1962, uma série de</w:t>
      </w:r>
    </w:p>
    <w:p w:rsidR="00075DE4" w:rsidRPr="00381999" w:rsidRDefault="00075DE4" w:rsidP="00381999">
      <w:pPr>
        <w:pStyle w:val="SemEspaamento"/>
        <w:jc w:val="both"/>
        <w:rPr>
          <w:rFonts w:ascii="Arial" w:hAnsi="Arial" w:cs="Arial"/>
          <w:sz w:val="22"/>
          <w:szCs w:val="22"/>
        </w:rPr>
      </w:pPr>
    </w:p>
    <w:p w:rsidR="00DB205F" w:rsidRDefault="00075DE4" w:rsidP="00DB205F">
      <w:pPr>
        <w:pStyle w:val="SemEspaamento"/>
        <w:jc w:val="both"/>
        <w:rPr>
          <w:rFonts w:ascii="Arial" w:eastAsia="Arial" w:hAnsi="Arial" w:cs="Arial"/>
          <w:sz w:val="22"/>
          <w:szCs w:val="22"/>
        </w:rPr>
      </w:pPr>
      <w:r w:rsidRPr="00381999">
        <w:rPr>
          <w:rFonts w:ascii="Arial" w:eastAsia="Arial" w:hAnsi="Arial" w:cs="Arial"/>
          <w:position w:val="-1"/>
          <w:sz w:val="22"/>
          <w:szCs w:val="22"/>
        </w:rPr>
        <w:t>tratados   que   incluíram:   a   Convenção   dos   Direitos   Políticos   das   Mulheres   (1952);   a</w:t>
      </w:r>
      <w:r w:rsidR="00DB205F">
        <w:rPr>
          <w:rFonts w:ascii="Arial" w:eastAsia="Arial" w:hAnsi="Arial" w:cs="Arial"/>
          <w:position w:val="-1"/>
          <w:sz w:val="22"/>
          <w:szCs w:val="22"/>
        </w:rPr>
        <w:t xml:space="preserve"> </w:t>
      </w:r>
      <w:r w:rsidR="00DB205F" w:rsidRPr="00381999">
        <w:rPr>
          <w:rFonts w:ascii="Arial" w:eastAsia="Arial" w:hAnsi="Arial" w:cs="Arial"/>
          <w:sz w:val="22"/>
          <w:szCs w:val="22"/>
        </w:rPr>
        <w:t>Convenção  sobre  a  Nacionalidade  de  Mulheres  Casadas  (1957);  e  a  Convenção  sobre  o Casamento  por  Consenso,  Idade  Mínima  para  Casamento  e  Registro  de  Casamentos (1962). Esses tratados tinham por objetivo a proteção e a promoção dos direitos da mulher nas  áreas  em  que  esses  direitos  fossem  considerados  particularmente  vulneráveis  pela Comissão. (COMPROMISSO E ATITUDE, 2012).</w:t>
      </w:r>
    </w:p>
    <w:p w:rsidR="00101359" w:rsidRPr="00381999" w:rsidRDefault="00101359" w:rsidP="00DB205F">
      <w:pPr>
        <w:pStyle w:val="SemEspaamento"/>
        <w:jc w:val="both"/>
        <w:rPr>
          <w:rFonts w:ascii="Arial" w:eastAsia="Arial" w:hAnsi="Arial" w:cs="Arial"/>
          <w:sz w:val="22"/>
          <w:szCs w:val="22"/>
        </w:rPr>
      </w:pPr>
    </w:p>
    <w:p w:rsidR="00DB205F" w:rsidRPr="00381999" w:rsidRDefault="00DB205F" w:rsidP="00DB205F">
      <w:pPr>
        <w:pStyle w:val="SemEspaamento"/>
        <w:jc w:val="both"/>
        <w:rPr>
          <w:rFonts w:ascii="Arial" w:hAnsi="Arial" w:cs="Arial"/>
          <w:sz w:val="22"/>
          <w:szCs w:val="22"/>
        </w:rPr>
      </w:pPr>
    </w:p>
    <w:p w:rsidR="00075DE4" w:rsidRPr="00381999" w:rsidRDefault="00075DE4" w:rsidP="00381999">
      <w:pPr>
        <w:pStyle w:val="SemEspaamento"/>
        <w:jc w:val="both"/>
        <w:rPr>
          <w:rFonts w:ascii="Arial" w:eastAsia="Arial" w:hAnsi="Arial" w:cs="Arial"/>
          <w:sz w:val="22"/>
          <w:szCs w:val="22"/>
        </w:rPr>
      </w:pPr>
    </w:p>
    <w:p w:rsidR="00101359" w:rsidRDefault="00101359" w:rsidP="00101359">
      <w:pPr>
        <w:spacing w:before="37"/>
        <w:ind w:left="3643" w:right="81"/>
        <w:jc w:val="both"/>
        <w:rPr>
          <w:rFonts w:ascii="Arial" w:eastAsia="Arial" w:hAnsi="Arial" w:cs="Arial"/>
          <w:sz w:val="18"/>
          <w:szCs w:val="18"/>
        </w:rPr>
      </w:pPr>
      <w:r>
        <w:rPr>
          <w:rFonts w:ascii="Arial" w:eastAsia="Arial" w:hAnsi="Arial" w:cs="Arial"/>
          <w:sz w:val="18"/>
          <w:szCs w:val="18"/>
        </w:rPr>
        <w:t>Em  1965,  a  Comissão  empenhou-se  nos  preparativos  para  o  que viria  a  se  tornar,  em  1967,  a  Declaração  sobre  a  Eliminação  da Discriminação contra a Mulher. Esta Declaração incluía em um único instrumento  legal  padrões  internacionais  que  articulavam  direitos iguais  de  homens  e  mulheres.  A  Declaração,  entretanto,  não  se efetivou como um tratado. Apesar de sua força moral e política, ela não  estabeleceu  obrigações  para  os  Estados.  (COMPROMISSO  E ATITUDE, 2012, P. 1).</w:t>
      </w:r>
    </w:p>
    <w:p w:rsidR="00101359" w:rsidRDefault="00101359" w:rsidP="00101359">
      <w:pPr>
        <w:spacing w:line="200" w:lineRule="exact"/>
      </w:pPr>
    </w:p>
    <w:p w:rsidR="00101359" w:rsidRDefault="00101359" w:rsidP="00101359">
      <w:pPr>
        <w:spacing w:before="6" w:line="220" w:lineRule="exact"/>
        <w:rPr>
          <w:sz w:val="22"/>
          <w:szCs w:val="22"/>
        </w:rPr>
      </w:pPr>
    </w:p>
    <w:p w:rsidR="00101359" w:rsidRPr="00381999" w:rsidRDefault="00101359" w:rsidP="00101359">
      <w:pPr>
        <w:pStyle w:val="SemEspaamento"/>
        <w:ind w:firstLine="708"/>
        <w:jc w:val="both"/>
        <w:rPr>
          <w:rFonts w:ascii="Arial" w:eastAsia="Arial" w:hAnsi="Arial" w:cs="Arial"/>
          <w:sz w:val="22"/>
          <w:szCs w:val="22"/>
        </w:rPr>
      </w:pPr>
      <w:r w:rsidRPr="00381999">
        <w:rPr>
          <w:rFonts w:ascii="Arial" w:eastAsia="Arial" w:hAnsi="Arial" w:cs="Arial"/>
          <w:sz w:val="22"/>
          <w:szCs w:val="22"/>
        </w:rPr>
        <w:t>Em  1972,  a  Comissão  sobre  a  Situação  da  Mulher  considerou  a  possibilidade  de organizar   um   tratado   que   conferisse   força   de   lei   à   Declaração.   Essa   proposta   foi impulsionada  pelo  Plano  Mundial  de  Ação,  adotado  pela  Conferência  Mundial  do  Ano Internacional da Mulher, das Nações Unidas em 1975. Esse Plano pedia uma Convenção para a Eliminação da Discriminação contra a Mulher, com procedimentos efetivos para sua implementação.  (COMPROMISSO  E  ATITUDE,  2012).  Este  objetivo  também  foi  adotado pela  Assembleia  Geral,  que  declarou o  período  1976-1985  a  Década  das  Nações  Unidas para a Mulher. Deste momento em diante, a temática de gênero passa a de fato fazer parte</w:t>
      </w:r>
      <w:r>
        <w:rPr>
          <w:rFonts w:ascii="Arial" w:eastAsia="Arial" w:hAnsi="Arial" w:cs="Arial"/>
          <w:sz w:val="22"/>
          <w:szCs w:val="22"/>
        </w:rPr>
        <w:t xml:space="preserve"> </w:t>
      </w:r>
      <w:r w:rsidRPr="00381999">
        <w:rPr>
          <w:rFonts w:ascii="Arial" w:eastAsia="Arial" w:hAnsi="Arial" w:cs="Arial"/>
          <w:position w:val="-1"/>
          <w:sz w:val="22"/>
          <w:szCs w:val="22"/>
        </w:rPr>
        <w:t>da agenda internacional.</w:t>
      </w:r>
    </w:p>
    <w:p w:rsidR="00101359" w:rsidRDefault="00101359" w:rsidP="00101359">
      <w:pPr>
        <w:spacing w:line="200" w:lineRule="exact"/>
        <w:jc w:val="both"/>
      </w:pPr>
    </w:p>
    <w:p w:rsidR="00075DE4" w:rsidRPr="00381999" w:rsidRDefault="00075DE4" w:rsidP="00101359">
      <w:pPr>
        <w:pStyle w:val="SemEspaamento"/>
        <w:jc w:val="both"/>
        <w:rPr>
          <w:rFonts w:ascii="Arial" w:hAnsi="Arial" w:cs="Arial"/>
          <w:sz w:val="22"/>
          <w:szCs w:val="22"/>
        </w:rPr>
      </w:pPr>
    </w:p>
    <w:p w:rsidR="00075DE4" w:rsidRPr="00381999" w:rsidRDefault="00075DE4" w:rsidP="00381999">
      <w:pPr>
        <w:pStyle w:val="SemEspaamento"/>
        <w:jc w:val="both"/>
        <w:rPr>
          <w:rFonts w:ascii="Arial" w:hAnsi="Arial" w:cs="Arial"/>
          <w:sz w:val="22"/>
          <w:szCs w:val="22"/>
        </w:rPr>
      </w:pPr>
    </w:p>
    <w:p w:rsidR="00075DE4" w:rsidRDefault="00075DE4" w:rsidP="00075DE4">
      <w:pPr>
        <w:spacing w:before="44"/>
        <w:ind w:left="102" w:right="85"/>
        <w:jc w:val="both"/>
        <w:rPr>
          <w:rFonts w:ascii="Arial" w:eastAsia="Arial" w:hAnsi="Arial" w:cs="Arial"/>
        </w:rPr>
      </w:pPr>
      <w:r>
        <w:rPr>
          <w:rFonts w:ascii="Arial" w:eastAsia="Arial" w:hAnsi="Arial" w:cs="Arial"/>
          <w:w w:val="99"/>
          <w:position w:val="10"/>
          <w:sz w:val="13"/>
          <w:szCs w:val="13"/>
        </w:rPr>
        <w:t>2</w:t>
      </w:r>
      <w:r>
        <w:rPr>
          <w:rFonts w:ascii="Arial" w:eastAsia="Arial" w:hAnsi="Arial" w:cs="Arial"/>
          <w:w w:val="99"/>
        </w:rPr>
        <w:t>SeguindoaideiadeOliveira(2004)opadrãoestéticodominanteseriadeumindivíduodosexo masculino,branco,deascendênciaeuropeiaeheterossexual.</w:t>
      </w:r>
    </w:p>
    <w:p w:rsidR="00075DE4" w:rsidRDefault="00075DE4" w:rsidP="00075DE4">
      <w:pPr>
        <w:spacing w:before="3" w:line="220" w:lineRule="exact"/>
        <w:ind w:left="102" w:right="81"/>
        <w:jc w:val="both"/>
        <w:rPr>
          <w:rFonts w:ascii="Arial" w:eastAsia="Arial" w:hAnsi="Arial" w:cs="Arial"/>
        </w:rPr>
        <w:sectPr w:rsidR="00075DE4">
          <w:pgSz w:w="11920" w:h="16840"/>
          <w:pgMar w:top="1560" w:right="1020" w:bottom="280" w:left="1600" w:header="720" w:footer="720" w:gutter="0"/>
          <w:cols w:space="720"/>
        </w:sectPr>
      </w:pPr>
      <w:r>
        <w:rPr>
          <w:rFonts w:ascii="Arial" w:eastAsia="Arial" w:hAnsi="Arial" w:cs="Arial"/>
          <w:w w:val="99"/>
          <w:position w:val="10"/>
          <w:sz w:val="13"/>
          <w:szCs w:val="13"/>
        </w:rPr>
        <w:t>3</w:t>
      </w:r>
      <w:r>
        <w:rPr>
          <w:rFonts w:ascii="Arial" w:eastAsia="Arial" w:hAnsi="Arial" w:cs="Arial"/>
          <w:w w:val="99"/>
        </w:rPr>
        <w:t>ÓrgãocriadodentrodosistemadasNaçõesUnidas,em1946,comoobjetivodeanalisareelaborar recomendaçõesparaaformulaçãodepolíticasaosváriospaísessignatáriosdaConvenção,visando aoaprimoramentodostatusdamulhe</w:t>
      </w:r>
      <w:r w:rsidR="00175652">
        <w:rPr>
          <w:rFonts w:ascii="Arial" w:eastAsia="Arial" w:hAnsi="Arial" w:cs="Arial"/>
          <w:w w:val="99"/>
        </w:rPr>
        <w:t>r</w:t>
      </w:r>
      <w:r w:rsidR="00C06F92">
        <w:rPr>
          <w:rFonts w:ascii="Arial" w:eastAsia="Arial" w:hAnsi="Arial" w:cs="Arial"/>
          <w:w w:val="99"/>
        </w:rPr>
        <w:t>.</w:t>
      </w:r>
    </w:p>
    <w:p w:rsidR="001A09E7" w:rsidRDefault="001A09E7">
      <w:pPr>
        <w:spacing w:before="16" w:line="240" w:lineRule="exact"/>
        <w:rPr>
          <w:sz w:val="24"/>
          <w:szCs w:val="24"/>
        </w:rPr>
      </w:pPr>
    </w:p>
    <w:p w:rsidR="001A09E7" w:rsidRDefault="002A7B88">
      <w:pPr>
        <w:spacing w:before="32" w:line="240" w:lineRule="exact"/>
        <w:ind w:left="102"/>
        <w:rPr>
          <w:rFonts w:ascii="Arial" w:eastAsia="Arial" w:hAnsi="Arial" w:cs="Arial"/>
          <w:sz w:val="22"/>
          <w:szCs w:val="22"/>
        </w:rPr>
      </w:pPr>
      <w:r>
        <w:rPr>
          <w:rFonts w:ascii="Arial" w:eastAsia="Arial" w:hAnsi="Arial" w:cs="Arial"/>
          <w:b/>
          <w:i/>
          <w:position w:val="-1"/>
          <w:sz w:val="22"/>
          <w:szCs w:val="22"/>
        </w:rPr>
        <w:t>2.1.1 Gênero, Mulher e a Violência</w:t>
      </w:r>
    </w:p>
    <w:p w:rsidR="001A09E7" w:rsidRDefault="001A09E7">
      <w:pPr>
        <w:spacing w:before="8" w:line="100" w:lineRule="exact"/>
        <w:rPr>
          <w:sz w:val="11"/>
          <w:szCs w:val="11"/>
        </w:rPr>
      </w:pPr>
    </w:p>
    <w:p w:rsidR="001A09E7" w:rsidRDefault="001A09E7">
      <w:pPr>
        <w:spacing w:line="200" w:lineRule="exact"/>
      </w:pPr>
    </w:p>
    <w:p w:rsidR="001A09E7" w:rsidRDefault="001A09E7">
      <w:pPr>
        <w:spacing w:line="200" w:lineRule="exact"/>
      </w:pPr>
    </w:p>
    <w:p w:rsidR="001A09E7" w:rsidRPr="00381999" w:rsidRDefault="002A7B88" w:rsidP="00381999">
      <w:pPr>
        <w:pStyle w:val="SemEspaamento"/>
        <w:ind w:firstLine="708"/>
        <w:rPr>
          <w:rFonts w:ascii="Arial" w:eastAsia="Arial" w:hAnsi="Arial" w:cs="Arial"/>
          <w:sz w:val="22"/>
          <w:szCs w:val="22"/>
        </w:rPr>
      </w:pPr>
      <w:r w:rsidRPr="00381999">
        <w:rPr>
          <w:rFonts w:ascii="Arial" w:eastAsia="Arial" w:hAnsi="Arial" w:cs="Arial"/>
          <w:sz w:val="22"/>
          <w:szCs w:val="22"/>
        </w:rPr>
        <w:t>Para começarmos a tratar as questões relativas à violência de gênero devemos ter em  mente  conceitos  fundamentais  para  o  entendimento  da  questão,  são  eles:  Gênero, Mulher  e  Violência.  Para  tanto  é  necessário  notar  que  tais  conceitos  não  são  estáticos  e sofrem mudanças ao longo da história, por isso o significado de cada um está delimitado em um  espaço-tempo.  O  significado  de  mulher  no  século  XIV  é  diferente  do  significado  no século XXI, o mesmo acontece com o gênero e com o termo violência.</w:t>
      </w:r>
    </w:p>
    <w:p w:rsidR="00041163" w:rsidRPr="00381999" w:rsidRDefault="002A7B88" w:rsidP="00381999">
      <w:pPr>
        <w:pStyle w:val="SemEspaamento"/>
        <w:rPr>
          <w:rFonts w:ascii="Arial" w:eastAsia="Arial" w:hAnsi="Arial" w:cs="Arial"/>
          <w:sz w:val="22"/>
          <w:szCs w:val="22"/>
        </w:rPr>
      </w:pPr>
      <w:r w:rsidRPr="00381999">
        <w:rPr>
          <w:rFonts w:ascii="Arial" w:eastAsia="Arial" w:hAnsi="Arial" w:cs="Arial"/>
          <w:sz w:val="22"/>
          <w:szCs w:val="22"/>
        </w:rPr>
        <w:t>Podemos   definir   gênero   como   características   comportamentais   e   psicológicas socialmente  construídas  associadas  com  o  masculino  e  o  feminino.  (GROSSI,  1996). Segundo Miriam Grossi, não há uma determinação natural de comportamentos dehomens e mulheres,  apesar  de  existir  inúmeras  regras  socialmente  construídas  baseadas  em  uma suposta  pré  determinação  biológica  que  diferencia  os  sexos,  usadas  nos  exemplos  mais cotidianos. O gênero é uma condição que está em constante mudança.  Nossos atos e falas</w:t>
      </w:r>
      <w:r w:rsidR="00041163" w:rsidRPr="00381999">
        <w:rPr>
          <w:rFonts w:ascii="Arial" w:eastAsia="Arial" w:hAnsi="Arial" w:cs="Arial"/>
          <w:sz w:val="22"/>
          <w:szCs w:val="22"/>
        </w:rPr>
        <w:t>ajudam a endossar ou a reconfigurar, em escala local, as representações de masculino e masculino – as representações do gênero.</w:t>
      </w:r>
    </w:p>
    <w:p w:rsidR="00041163" w:rsidRDefault="00041163" w:rsidP="00041163">
      <w:pPr>
        <w:spacing w:before="4" w:line="180" w:lineRule="exact"/>
        <w:rPr>
          <w:sz w:val="18"/>
          <w:szCs w:val="18"/>
        </w:rPr>
      </w:pPr>
    </w:p>
    <w:p w:rsidR="00041163" w:rsidRDefault="00041163" w:rsidP="00041163">
      <w:pPr>
        <w:spacing w:line="200" w:lineRule="exact"/>
      </w:pPr>
    </w:p>
    <w:p w:rsidR="00041163" w:rsidRDefault="00041163" w:rsidP="00041163">
      <w:pPr>
        <w:ind w:left="3643" w:right="79"/>
        <w:jc w:val="both"/>
        <w:rPr>
          <w:rFonts w:ascii="Arial" w:eastAsia="Arial" w:hAnsi="Arial" w:cs="Arial"/>
          <w:sz w:val="18"/>
          <w:szCs w:val="18"/>
        </w:rPr>
      </w:pPr>
      <w:r>
        <w:rPr>
          <w:rFonts w:ascii="Arial" w:eastAsia="Arial" w:hAnsi="Arial" w:cs="Arial"/>
          <w:sz w:val="18"/>
          <w:szCs w:val="18"/>
        </w:rPr>
        <w:t>A  igualdade  de  gênero  diz  respeito  às  mulheres  e  homens,  e queenvolve   o   trabalho   com   homens   e   meninos   e   mulheres   e meninas   para   trazer   mudanças   em   atitudes,   comportamentos, papéis  e  responsabilidades  em  casa,  no  local  de  trabalho,  e  na comunidade.  Tal  igualdade  significa  mais  do  que  a  paridade  em números ou leis; isso significa expansão deliberdades e melhorar a qualidade  geral  de  vida,  para  alcançar  a  igualdade  sem  sacrificar ganhos  para  homens  e/ou  mulheres.  (USAID,  2012,  P.3,  tradução</w:t>
      </w:r>
    </w:p>
    <w:p w:rsidR="00041163" w:rsidRDefault="00041163" w:rsidP="00041163">
      <w:pPr>
        <w:spacing w:line="200" w:lineRule="exact"/>
        <w:ind w:left="3606" w:right="4949"/>
        <w:jc w:val="center"/>
        <w:rPr>
          <w:rFonts w:ascii="Arial" w:eastAsia="Arial" w:hAnsi="Arial" w:cs="Arial"/>
          <w:sz w:val="18"/>
          <w:szCs w:val="18"/>
        </w:rPr>
      </w:pPr>
      <w:r>
        <w:rPr>
          <w:rFonts w:ascii="Arial" w:eastAsia="Arial" w:hAnsi="Arial" w:cs="Arial"/>
          <w:sz w:val="18"/>
          <w:szCs w:val="18"/>
        </w:rPr>
        <w:t>nossa</w:t>
      </w:r>
      <w:r>
        <w:rPr>
          <w:rFonts w:ascii="Arial" w:eastAsia="Arial" w:hAnsi="Arial" w:cs="Arial"/>
          <w:position w:val="9"/>
          <w:sz w:val="12"/>
          <w:szCs w:val="12"/>
        </w:rPr>
        <w:t>4</w:t>
      </w:r>
      <w:r>
        <w:rPr>
          <w:rFonts w:ascii="Arial" w:eastAsia="Arial" w:hAnsi="Arial" w:cs="Arial"/>
          <w:sz w:val="18"/>
          <w:szCs w:val="18"/>
        </w:rPr>
        <w:t>).</w:t>
      </w:r>
    </w:p>
    <w:p w:rsidR="00041163" w:rsidRDefault="00041163" w:rsidP="00041163">
      <w:pPr>
        <w:spacing w:before="7" w:line="160" w:lineRule="exact"/>
        <w:rPr>
          <w:sz w:val="17"/>
          <w:szCs w:val="17"/>
        </w:rPr>
      </w:pPr>
    </w:p>
    <w:p w:rsidR="00041163" w:rsidRDefault="00041163" w:rsidP="00041163">
      <w:pPr>
        <w:spacing w:line="200" w:lineRule="exact"/>
      </w:pPr>
    </w:p>
    <w:p w:rsidR="00041163" w:rsidRPr="00381999" w:rsidRDefault="00041163" w:rsidP="00381999">
      <w:pPr>
        <w:pStyle w:val="SemEspaamento"/>
        <w:ind w:firstLine="708"/>
        <w:rPr>
          <w:rFonts w:ascii="Arial" w:eastAsia="Arial" w:hAnsi="Arial" w:cs="Arial"/>
          <w:sz w:val="22"/>
          <w:szCs w:val="22"/>
        </w:rPr>
      </w:pPr>
      <w:r w:rsidRPr="00381999">
        <w:rPr>
          <w:rFonts w:ascii="Arial" w:eastAsia="Arial" w:hAnsi="Arial" w:cs="Arial"/>
          <w:sz w:val="22"/>
          <w:szCs w:val="22"/>
        </w:rPr>
        <w:t>O conceito de mulher está dentro do conceito de gênero. Simone de Beauvoir (1949), uma  das  mais  famosas  filósofas  francesas  da  história,  ao  estudar  sobre  as  questões  de gênero e o papel da mulher na sociedade escreveu uma de suas frases célebres: “Não se nasce mulher, torna-se mulher.”. Ao dizer isso Beauvoir deixa claro que o significado de ser mulher só é estabelecido através de padrões culturais, criados ao longo da história de um povo.A mulher é um indivíduo ativo, a quem se é atribuído um gênero e uma sexualidade.</w:t>
      </w:r>
    </w:p>
    <w:p w:rsidR="00041163" w:rsidRPr="00381999" w:rsidRDefault="00041163" w:rsidP="00381999">
      <w:pPr>
        <w:pStyle w:val="SemEspaamento"/>
        <w:rPr>
          <w:rFonts w:ascii="Arial" w:eastAsia="Arial" w:hAnsi="Arial" w:cs="Arial"/>
          <w:sz w:val="22"/>
          <w:szCs w:val="22"/>
        </w:rPr>
      </w:pPr>
      <w:r w:rsidRPr="00381999">
        <w:rPr>
          <w:rFonts w:ascii="Arial" w:eastAsia="Arial" w:hAnsi="Arial" w:cs="Arial"/>
          <w:sz w:val="22"/>
          <w:szCs w:val="22"/>
        </w:rPr>
        <w:t>A mulher, segundo correntes feministas, se personifica como uma entidade capaz de romper os paradigmas machistas atuais, buscando alcançar uma igualdade de direitos em relação  aos  homens  através  de  seu  discurso.  Porém,  com  a  vigência  atual  de  uma sociedade estruturada de maneira patriarcal, as mulheres que tentam romper com tal quadro estão sujeitas a diversos tipos de violência.</w:t>
      </w:r>
    </w:p>
    <w:p w:rsidR="00041163" w:rsidRPr="00381999" w:rsidRDefault="00041163" w:rsidP="00381999">
      <w:pPr>
        <w:pStyle w:val="SemEspaamento"/>
        <w:rPr>
          <w:rFonts w:ascii="Arial" w:eastAsia="Arial" w:hAnsi="Arial" w:cs="Arial"/>
          <w:sz w:val="22"/>
          <w:szCs w:val="22"/>
        </w:rPr>
      </w:pPr>
      <w:r w:rsidRPr="00381999">
        <w:rPr>
          <w:rFonts w:ascii="Arial" w:eastAsia="Arial" w:hAnsi="Arial" w:cs="Arial"/>
          <w:sz w:val="22"/>
          <w:szCs w:val="22"/>
        </w:rPr>
        <w:t>A violência é então concebida como:</w:t>
      </w:r>
    </w:p>
    <w:p w:rsidR="00041163" w:rsidRDefault="00041163" w:rsidP="00041163">
      <w:pPr>
        <w:spacing w:before="10" w:line="160" w:lineRule="exact"/>
        <w:rPr>
          <w:sz w:val="17"/>
          <w:szCs w:val="17"/>
        </w:rPr>
      </w:pPr>
    </w:p>
    <w:p w:rsidR="00041163" w:rsidRDefault="00041163" w:rsidP="00041163">
      <w:pPr>
        <w:ind w:left="3643" w:right="80"/>
        <w:jc w:val="both"/>
        <w:rPr>
          <w:rFonts w:ascii="Arial" w:eastAsia="Arial" w:hAnsi="Arial" w:cs="Arial"/>
          <w:sz w:val="18"/>
          <w:szCs w:val="18"/>
        </w:rPr>
      </w:pPr>
      <w:r>
        <w:rPr>
          <w:rFonts w:ascii="Arial" w:eastAsia="Arial" w:hAnsi="Arial" w:cs="Arial"/>
          <w:sz w:val="18"/>
          <w:szCs w:val="18"/>
        </w:rPr>
        <w:t>O  uso  intencional  da  força  física  ou do  poder  real  ou  em  ameaça, contra si próprio, contra outra pessoa, ou contra um grupo ou uma comunidade, que resulte ou tenha qualquer possibilidade de resultar em  lesão,  morte,  dano  psicológico,  deficiência  de  desenvolvimento ou privação. (WORLD HEALTH ORGANIZATION, 2002, p. 5).</w:t>
      </w:r>
    </w:p>
    <w:p w:rsidR="00041163" w:rsidRDefault="00041163" w:rsidP="00041163">
      <w:pPr>
        <w:spacing w:before="4" w:line="100" w:lineRule="exact"/>
        <w:rPr>
          <w:sz w:val="10"/>
          <w:szCs w:val="10"/>
        </w:rPr>
      </w:pPr>
    </w:p>
    <w:p w:rsidR="00041163" w:rsidRDefault="00041163" w:rsidP="00041163">
      <w:pPr>
        <w:spacing w:line="200" w:lineRule="exact"/>
      </w:pPr>
    </w:p>
    <w:p w:rsidR="00041163" w:rsidRDefault="00041163" w:rsidP="00381999">
      <w:pPr>
        <w:pStyle w:val="SemEspaamento"/>
      </w:pPr>
    </w:p>
    <w:p w:rsidR="00041163" w:rsidRDefault="00041163" w:rsidP="00381999">
      <w:pPr>
        <w:pStyle w:val="SemEspaamento"/>
        <w:rPr>
          <w:rFonts w:ascii="Arial" w:eastAsia="Arial" w:hAnsi="Arial" w:cs="Arial"/>
          <w:sz w:val="22"/>
          <w:szCs w:val="22"/>
        </w:rPr>
      </w:pPr>
      <w:r>
        <w:rPr>
          <w:rFonts w:ascii="Arial" w:eastAsia="Arial" w:hAnsi="Arial" w:cs="Arial"/>
          <w:sz w:val="22"/>
          <w:szCs w:val="22"/>
        </w:rPr>
        <w:t>A  violência  de  gênero  é  um  dos  tipos  de  agressão  que  persiste  no  tempo  e  se encontra em todas as sociedades. É uma modalidade de violência que já está arraigada na cultura  e  devido  a  isso,  muitos  dos  agressores  não  reconhecem  que  suas  atitudes  são violentas e que constrangem as mulheres, usando deste artificio para subjugar e controlá- las. Tem como lógica destruir a autoestima do indivíduo para se tentar dominá-lo.</w:t>
      </w:r>
    </w:p>
    <w:p w:rsidR="00041163" w:rsidRDefault="00041163" w:rsidP="00381999">
      <w:pPr>
        <w:pStyle w:val="SemEspaamento"/>
        <w:rPr>
          <w:rFonts w:ascii="Arial" w:eastAsia="Arial" w:hAnsi="Arial" w:cs="Arial"/>
          <w:sz w:val="22"/>
          <w:szCs w:val="22"/>
        </w:rPr>
      </w:pPr>
      <w:r>
        <w:rPr>
          <w:rFonts w:ascii="Arial" w:eastAsia="Arial" w:hAnsi="Arial" w:cs="Arial"/>
          <w:sz w:val="22"/>
          <w:szCs w:val="22"/>
        </w:rPr>
        <w:t>Por  este  tipo  de  violência  estar  baseada  na  cultura  de  uma  nação  está  pode  ser entendidacomo  uma  violência  cultural.  “Para  mudar  essa  naturalização  da  violência  é</w:t>
      </w:r>
    </w:p>
    <w:p w:rsidR="00041163" w:rsidRDefault="006F101A" w:rsidP="00381999">
      <w:pPr>
        <w:pStyle w:val="SemEspaamento"/>
        <w:rPr>
          <w:rFonts w:ascii="Arial" w:eastAsia="Arial" w:hAnsi="Arial" w:cs="Arial"/>
          <w:sz w:val="22"/>
          <w:szCs w:val="22"/>
        </w:rPr>
      </w:pPr>
      <w:r w:rsidRPr="006F101A">
        <w:pict>
          <v:group id="_x0000_s1553" style="position:absolute;margin-left:85.1pt;margin-top:34.25pt;width:2in;height:0;z-index:-251631616;mso-position-horizontal-relative:page" coordorigin="1702,685" coordsize="2880,0">
            <v:shape id="_x0000_s1554" style="position:absolute;left:1702;top:685;width:2880;height:0" coordorigin="1702,685" coordsize="2880,0" path="m1702,685r2880,e" filled="f" strokeweight=".82pt">
              <v:path arrowok="t"/>
            </v:shape>
            <w10:wrap anchorx="page"/>
          </v:group>
        </w:pict>
      </w:r>
      <w:r w:rsidR="00041163">
        <w:rPr>
          <w:rFonts w:ascii="Arial" w:eastAsia="Arial" w:hAnsi="Arial" w:cs="Arial"/>
          <w:position w:val="-1"/>
          <w:sz w:val="22"/>
          <w:szCs w:val="22"/>
        </w:rPr>
        <w:t>preciso atuar, intervir e, inclusive, denunciar e punir quando for o caso”. (MYNAIO, n.d.). A</w:t>
      </w:r>
    </w:p>
    <w:p w:rsidR="00041163" w:rsidRDefault="00041163" w:rsidP="00041163">
      <w:pPr>
        <w:spacing w:line="200" w:lineRule="exact"/>
      </w:pPr>
    </w:p>
    <w:p w:rsidR="00041163" w:rsidRDefault="00041163" w:rsidP="00041163">
      <w:pPr>
        <w:spacing w:before="3" w:line="260" w:lineRule="exact"/>
        <w:rPr>
          <w:sz w:val="26"/>
          <w:szCs w:val="26"/>
        </w:rPr>
      </w:pPr>
    </w:p>
    <w:p w:rsidR="00041163" w:rsidRDefault="00041163" w:rsidP="00041163">
      <w:pPr>
        <w:spacing w:before="46"/>
        <w:ind w:left="102" w:right="83"/>
        <w:jc w:val="both"/>
        <w:rPr>
          <w:rFonts w:ascii="Arial" w:eastAsia="Arial" w:hAnsi="Arial" w:cs="Arial"/>
          <w:sz w:val="18"/>
          <w:szCs w:val="18"/>
        </w:rPr>
      </w:pPr>
      <w:r>
        <w:rPr>
          <w:rFonts w:ascii="Arial" w:eastAsia="Arial" w:hAnsi="Arial" w:cs="Arial"/>
          <w:position w:val="9"/>
          <w:sz w:val="12"/>
          <w:szCs w:val="12"/>
        </w:rPr>
        <w:lastRenderedPageBreak/>
        <w:t>4</w:t>
      </w:r>
      <w:r>
        <w:rPr>
          <w:rFonts w:ascii="Arial" w:eastAsia="Arial" w:hAnsi="Arial" w:cs="Arial"/>
          <w:sz w:val="18"/>
          <w:szCs w:val="18"/>
        </w:rPr>
        <w:t>Gender equality concerns women and men, and it involves working with men and boys, women and girls to bring about changes in attitudes, behaviors,roles and responsibilities at home, in the workplace, and in the community. Genuine equality means more than parity in numbers or laws on the books; it means expanding freedoms and improving overall quality of life so that equality is achieved without sacrificing gains for males or females.</w:t>
      </w:r>
    </w:p>
    <w:p w:rsidR="00041163" w:rsidRDefault="00041163" w:rsidP="00041163">
      <w:pPr>
        <w:spacing w:before="46"/>
        <w:ind w:left="102" w:right="83"/>
        <w:jc w:val="both"/>
        <w:rPr>
          <w:rFonts w:ascii="Arial" w:eastAsia="Arial" w:hAnsi="Arial" w:cs="Arial"/>
          <w:sz w:val="18"/>
          <w:szCs w:val="18"/>
        </w:rPr>
      </w:pPr>
    </w:p>
    <w:p w:rsidR="00041163" w:rsidRPr="00381999" w:rsidRDefault="00041163" w:rsidP="00381999">
      <w:pPr>
        <w:pStyle w:val="SemEspaamento"/>
        <w:rPr>
          <w:rFonts w:ascii="Arial" w:eastAsia="Arial" w:hAnsi="Arial" w:cs="Arial"/>
          <w:sz w:val="22"/>
          <w:szCs w:val="22"/>
        </w:rPr>
      </w:pPr>
      <w:r w:rsidRPr="00381999">
        <w:rPr>
          <w:rFonts w:ascii="Arial" w:eastAsia="Arial" w:hAnsi="Arial" w:cs="Arial"/>
          <w:sz w:val="22"/>
          <w:szCs w:val="22"/>
        </w:rPr>
        <w:t>luta   das  mulheres,   não   somente   daqueles  que   pertencem  a  movimentos  feministas, comprovam  que  é  possível  mudar  e  mostrar  que  não  é  natural  as  formas  de  dominação presente em nossa sociedade - Empoderamento.</w:t>
      </w:r>
    </w:p>
    <w:p w:rsidR="00041163" w:rsidRPr="00381999" w:rsidRDefault="00041163" w:rsidP="00381999">
      <w:pPr>
        <w:pStyle w:val="SemEspaamento"/>
        <w:rPr>
          <w:rFonts w:ascii="Arial" w:eastAsia="Arial" w:hAnsi="Arial" w:cs="Arial"/>
          <w:sz w:val="22"/>
          <w:szCs w:val="22"/>
        </w:rPr>
      </w:pPr>
      <w:r w:rsidRPr="00381999">
        <w:rPr>
          <w:rFonts w:ascii="Arial" w:eastAsia="Arial" w:hAnsi="Arial" w:cs="Arial"/>
          <w:sz w:val="22"/>
          <w:szCs w:val="22"/>
        </w:rPr>
        <w:t>Segundo  Oliveira  (2004),  a  violência  direta  é  um  ato  essencialmente  masculino, utilizado por indivíduos e grupos para reafirmar a imagem e o ideal masculino autêntico. “Em todas  as  ocasiões  em  que  os  homens  foram  obrigados  a  renunciar  à  violência  física, aumentou  a  importância  social  das  mulheres”.  (ELIAS  apud  OLIVEIRA,  2004,  P.  99).  A violência  contra  a mulher  não  está  presente  apenas  nas  ações físicas como  o  estupro,  o casamento  forçado,  femicídio/feminicídio</w:t>
      </w:r>
      <w:r w:rsidRPr="00381999">
        <w:rPr>
          <w:rFonts w:ascii="Arial" w:eastAsia="Arial" w:hAnsi="Arial" w:cs="Arial"/>
          <w:w w:val="99"/>
          <w:position w:val="10"/>
          <w:sz w:val="22"/>
          <w:szCs w:val="22"/>
        </w:rPr>
        <w:t>5</w:t>
      </w:r>
      <w:r w:rsidRPr="00381999">
        <w:rPr>
          <w:rFonts w:ascii="Arial" w:eastAsia="Arial" w:hAnsi="Arial" w:cs="Arial"/>
          <w:sz w:val="22"/>
          <w:szCs w:val="22"/>
        </w:rPr>
        <w:t>,  a  mutilação  genital  feminina  entre  outras,  mas também  como  diversas  outras  formas  de  dominação  como  o  pagamento  desigual,  abuso verbal, dominação doméstica, etc.</w:t>
      </w:r>
    </w:p>
    <w:p w:rsidR="00041163" w:rsidRPr="00381999" w:rsidRDefault="00041163" w:rsidP="00381999">
      <w:pPr>
        <w:pStyle w:val="SemEspaamento"/>
        <w:rPr>
          <w:rFonts w:ascii="Arial" w:eastAsia="Arial" w:hAnsi="Arial" w:cs="Arial"/>
          <w:sz w:val="22"/>
          <w:szCs w:val="22"/>
        </w:rPr>
      </w:pPr>
      <w:r w:rsidRPr="00381999">
        <w:rPr>
          <w:rFonts w:ascii="Arial" w:eastAsia="Arial" w:hAnsi="Arial" w:cs="Arial"/>
          <w:sz w:val="22"/>
          <w:szCs w:val="22"/>
        </w:rPr>
        <w:t>Pretende-se, com a discussão de tal assunto, criar um link entre a violência contra a mulher e o empoderamento das mesmas. Proporcionando uma educação igualitária, dando voz às mulheres na sociedade, fazendo com que estas ganhem participação na política é</w:t>
      </w:r>
    </w:p>
    <w:p w:rsidR="00041163" w:rsidRPr="00381999" w:rsidRDefault="00041163" w:rsidP="00381999">
      <w:pPr>
        <w:pStyle w:val="SemEspaamento"/>
        <w:rPr>
          <w:rFonts w:ascii="Arial" w:eastAsia="Arial" w:hAnsi="Arial" w:cs="Arial"/>
          <w:sz w:val="22"/>
          <w:szCs w:val="22"/>
        </w:rPr>
      </w:pPr>
      <w:r w:rsidRPr="00381999">
        <w:rPr>
          <w:rFonts w:ascii="Arial" w:eastAsia="Arial" w:hAnsi="Arial" w:cs="Arial"/>
          <w:position w:val="-1"/>
          <w:sz w:val="22"/>
          <w:szCs w:val="22"/>
        </w:rPr>
        <w:t>que a violência contra mulheres e meninas não existia mais.</w:t>
      </w:r>
    </w:p>
    <w:p w:rsidR="00041163" w:rsidRDefault="00041163" w:rsidP="00041163">
      <w:pPr>
        <w:spacing w:before="6" w:line="180" w:lineRule="exact"/>
        <w:rPr>
          <w:sz w:val="18"/>
          <w:szCs w:val="18"/>
        </w:rPr>
      </w:pPr>
    </w:p>
    <w:p w:rsidR="00041163" w:rsidRDefault="00041163" w:rsidP="00041163">
      <w:pPr>
        <w:spacing w:line="200" w:lineRule="exact"/>
      </w:pPr>
    </w:p>
    <w:p w:rsidR="00041163" w:rsidRDefault="00041163" w:rsidP="00041163">
      <w:pPr>
        <w:spacing w:line="200" w:lineRule="exact"/>
      </w:pPr>
    </w:p>
    <w:p w:rsidR="00041163" w:rsidRDefault="00041163" w:rsidP="00041163">
      <w:pPr>
        <w:spacing w:before="32"/>
        <w:ind w:left="102"/>
        <w:rPr>
          <w:rFonts w:ascii="Arial" w:eastAsia="Arial" w:hAnsi="Arial" w:cs="Arial"/>
          <w:sz w:val="22"/>
          <w:szCs w:val="22"/>
        </w:rPr>
      </w:pPr>
      <w:r>
        <w:rPr>
          <w:rFonts w:ascii="Arial" w:eastAsia="Arial" w:hAnsi="Arial" w:cs="Arial"/>
          <w:b/>
          <w:sz w:val="22"/>
          <w:szCs w:val="22"/>
        </w:rPr>
        <w:t>2.2 Violência contra Mulheres e Meninas</w:t>
      </w:r>
    </w:p>
    <w:p w:rsidR="00041163" w:rsidRDefault="00041163" w:rsidP="00041163">
      <w:pPr>
        <w:spacing w:before="9" w:line="140" w:lineRule="exact"/>
        <w:rPr>
          <w:sz w:val="14"/>
          <w:szCs w:val="14"/>
        </w:rPr>
      </w:pPr>
    </w:p>
    <w:p w:rsidR="00041163" w:rsidRDefault="00041163" w:rsidP="00041163">
      <w:pPr>
        <w:spacing w:line="200" w:lineRule="exact"/>
      </w:pPr>
    </w:p>
    <w:p w:rsidR="00041163" w:rsidRDefault="00041163" w:rsidP="00041163">
      <w:pPr>
        <w:spacing w:line="200" w:lineRule="exact"/>
      </w:pPr>
    </w:p>
    <w:p w:rsidR="00041163" w:rsidRPr="00DB205F" w:rsidRDefault="00041163" w:rsidP="00DB205F">
      <w:pPr>
        <w:pStyle w:val="SemEspaamento"/>
        <w:ind w:firstLine="708"/>
        <w:rPr>
          <w:rFonts w:ascii="Arial" w:eastAsia="Arial" w:hAnsi="Arial" w:cs="Arial"/>
          <w:sz w:val="22"/>
          <w:szCs w:val="22"/>
        </w:rPr>
      </w:pPr>
      <w:r w:rsidRPr="00DB205F">
        <w:rPr>
          <w:rFonts w:ascii="Arial" w:eastAsia="Arial" w:hAnsi="Arial" w:cs="Arial"/>
          <w:sz w:val="22"/>
          <w:szCs w:val="22"/>
        </w:rPr>
        <w:t>Nesta sessão abordaremos alguns dos principais tipos de violência contra mulheres e meninas que ocorrem no mundo, os senhores devem ter em mente os tipos de violência existentes e pensar em maneiras de superá-las.</w:t>
      </w:r>
    </w:p>
    <w:p w:rsidR="00041163" w:rsidRPr="00DB205F" w:rsidRDefault="00041163" w:rsidP="00DB205F">
      <w:pPr>
        <w:pStyle w:val="SemEspaamento"/>
        <w:rPr>
          <w:rFonts w:ascii="Arial" w:eastAsia="Arial" w:hAnsi="Arial" w:cs="Arial"/>
          <w:sz w:val="22"/>
          <w:szCs w:val="22"/>
        </w:rPr>
      </w:pPr>
    </w:p>
    <w:p w:rsidR="00041163" w:rsidRDefault="00041163" w:rsidP="00041163">
      <w:pPr>
        <w:spacing w:line="240" w:lineRule="exact"/>
        <w:ind w:left="102"/>
        <w:rPr>
          <w:rFonts w:ascii="Arial" w:eastAsia="Arial" w:hAnsi="Arial" w:cs="Arial"/>
          <w:sz w:val="22"/>
          <w:szCs w:val="22"/>
        </w:rPr>
      </w:pPr>
      <w:r>
        <w:rPr>
          <w:rFonts w:ascii="Arial" w:eastAsia="Arial" w:hAnsi="Arial" w:cs="Arial"/>
          <w:b/>
          <w:i/>
          <w:position w:val="-1"/>
          <w:sz w:val="22"/>
          <w:szCs w:val="22"/>
        </w:rPr>
        <w:t>2.2.1 Femicídio/Feminicídio</w:t>
      </w:r>
    </w:p>
    <w:p w:rsidR="00041163" w:rsidRDefault="00041163" w:rsidP="00041163">
      <w:pPr>
        <w:spacing w:before="1" w:line="180" w:lineRule="exact"/>
        <w:rPr>
          <w:sz w:val="19"/>
          <w:szCs w:val="19"/>
        </w:rPr>
      </w:pPr>
    </w:p>
    <w:p w:rsidR="00041163" w:rsidRDefault="00041163" w:rsidP="00041163">
      <w:pPr>
        <w:spacing w:line="200" w:lineRule="exact"/>
      </w:pPr>
    </w:p>
    <w:p w:rsidR="00041163" w:rsidRPr="00DB205F" w:rsidRDefault="00041163" w:rsidP="00DB205F">
      <w:pPr>
        <w:pStyle w:val="SemEspaamento"/>
        <w:ind w:firstLine="708"/>
        <w:rPr>
          <w:rFonts w:ascii="Arial" w:eastAsia="Arial" w:hAnsi="Arial" w:cs="Arial"/>
          <w:sz w:val="22"/>
          <w:szCs w:val="22"/>
        </w:rPr>
      </w:pPr>
      <w:r w:rsidRPr="00DB205F">
        <w:rPr>
          <w:rFonts w:ascii="Arial" w:eastAsia="Arial" w:hAnsi="Arial" w:cs="Arial"/>
          <w:sz w:val="22"/>
          <w:szCs w:val="22"/>
        </w:rPr>
        <w:t xml:space="preserve">Segundo  Relatório  da  </w:t>
      </w:r>
      <w:r w:rsidRPr="00DB205F">
        <w:rPr>
          <w:rFonts w:ascii="Arial" w:eastAsia="Arial" w:hAnsi="Arial" w:cs="Arial"/>
          <w:i/>
          <w:sz w:val="22"/>
          <w:szCs w:val="22"/>
        </w:rPr>
        <w:t>Small  Arms  Survey</w:t>
      </w:r>
      <w:r w:rsidRPr="00DB205F">
        <w:rPr>
          <w:rFonts w:ascii="Arial" w:eastAsia="Arial" w:hAnsi="Arial" w:cs="Arial"/>
          <w:sz w:val="22"/>
          <w:szCs w:val="22"/>
        </w:rPr>
        <w:t>(2012),  o  femicídio  pode  ser  entendido como  um  crime  envolvendo  morte  violenta  ou  intencional  de  uma  mulher  ou  menina baseado  em  seu  sexo.  Os  países  que  apresentam  maior  incidência  deste  crime  se encontram nas regiões da América Latina e do Caribe.</w:t>
      </w:r>
    </w:p>
    <w:p w:rsidR="00D55C51" w:rsidRPr="00DB205F" w:rsidRDefault="00041163" w:rsidP="00D55C51">
      <w:pPr>
        <w:pStyle w:val="SemEspaamento"/>
        <w:rPr>
          <w:rFonts w:ascii="Arial" w:eastAsia="Arial" w:hAnsi="Arial" w:cs="Arial"/>
          <w:sz w:val="22"/>
          <w:szCs w:val="22"/>
        </w:rPr>
      </w:pPr>
      <w:r w:rsidRPr="00DB205F">
        <w:rPr>
          <w:rFonts w:ascii="Arial" w:eastAsia="Arial" w:hAnsi="Arial" w:cs="Arial"/>
          <w:sz w:val="22"/>
          <w:szCs w:val="22"/>
        </w:rPr>
        <w:t>O  assassinato  de  mulheres  por  questão  de  gênero  é  a  forma  mais  extrema  de violência  contra  as  mulheres.  A  expressão  femicídio  é  atribuída  a  Diana  Russel,  que  a utilizou pela primeira vez durante um depoimento perante o Tribunal Internacional de Crimes</w:t>
      </w:r>
      <w:r w:rsidR="0066382E" w:rsidRPr="00DB205F">
        <w:rPr>
          <w:rFonts w:ascii="Arial" w:eastAsia="Arial" w:hAnsi="Arial" w:cs="Arial"/>
          <w:position w:val="-1"/>
          <w:sz w:val="22"/>
          <w:szCs w:val="22"/>
        </w:rPr>
        <w:t>contra Mulheres, em Bruxelas. Esse crime é cometido, na maioria das vezes, por homens</w:t>
      </w:r>
      <w:r w:rsidR="00D55C51">
        <w:rPr>
          <w:rFonts w:ascii="Arial" w:eastAsia="Arial" w:hAnsi="Arial" w:cs="Arial"/>
          <w:position w:val="-1"/>
          <w:sz w:val="22"/>
          <w:szCs w:val="22"/>
        </w:rPr>
        <w:t xml:space="preserve"> </w:t>
      </w:r>
      <w:r w:rsidR="00D55C51" w:rsidRPr="00DB205F">
        <w:rPr>
          <w:rFonts w:ascii="Arial" w:eastAsia="Arial" w:hAnsi="Arial" w:cs="Arial"/>
          <w:sz w:val="22"/>
          <w:szCs w:val="22"/>
        </w:rPr>
        <w:t>parceiros, ex-parceiros, conhecidos, íntimos ou não, das vítimas e envolve violência sexual e psicológica, ameaças e intimidações.</w:t>
      </w:r>
    </w:p>
    <w:p w:rsidR="00D55C51" w:rsidRPr="00DB205F" w:rsidRDefault="00D55C51" w:rsidP="00D55C51">
      <w:pPr>
        <w:pStyle w:val="SemEspaamento"/>
        <w:ind w:firstLine="708"/>
        <w:rPr>
          <w:rFonts w:ascii="Arial" w:eastAsia="Arial" w:hAnsi="Arial" w:cs="Arial"/>
          <w:sz w:val="22"/>
          <w:szCs w:val="22"/>
        </w:rPr>
      </w:pPr>
      <w:r w:rsidRPr="00DB205F">
        <w:rPr>
          <w:rFonts w:ascii="Arial" w:eastAsia="Arial" w:hAnsi="Arial" w:cs="Arial"/>
          <w:sz w:val="22"/>
          <w:szCs w:val="22"/>
        </w:rPr>
        <w:t>O  Femicídio  é  um  crime  pouco  denunciado,  e  tratado  em  algumas  comunidades como tabu e está presente em todos os países, em menor ou maior escala. Estima-se que em países como El Salvador e Honduras a taxa de impunidade chegue a 77% dos casos. (MAIS DE 4 MIL..., 2014).</w:t>
      </w:r>
    </w:p>
    <w:p w:rsidR="00D55C51" w:rsidRDefault="00D55C51" w:rsidP="00D55C51">
      <w:pPr>
        <w:pStyle w:val="SemEspaamento"/>
        <w:rPr>
          <w:rFonts w:ascii="Arial" w:eastAsia="Arial" w:hAnsi="Arial" w:cs="Arial"/>
          <w:sz w:val="22"/>
          <w:szCs w:val="22"/>
        </w:rPr>
      </w:pPr>
      <w:r w:rsidRPr="00DB205F">
        <w:rPr>
          <w:rFonts w:ascii="Arial" w:eastAsia="Arial" w:hAnsi="Arial" w:cs="Arial"/>
          <w:sz w:val="22"/>
          <w:szCs w:val="22"/>
        </w:rPr>
        <w:t xml:space="preserve">No  ranking  dos  países  com  o  maior  número  de  assassinatos  de  gênero,  o  Brasil ocupa sétimo lugar, atrás de El Salvador, Trinidad e Tobago, Guatemala, Rússia, Colômbia e  Belize.  </w:t>
      </w:r>
    </w:p>
    <w:p w:rsidR="00D55C51" w:rsidRDefault="00D55C51" w:rsidP="00D55C51">
      <w:pPr>
        <w:pStyle w:val="SemEspaamento"/>
        <w:rPr>
          <w:rFonts w:ascii="Arial" w:eastAsia="Arial" w:hAnsi="Arial" w:cs="Arial"/>
          <w:sz w:val="22"/>
          <w:szCs w:val="22"/>
        </w:rPr>
      </w:pPr>
    </w:p>
    <w:p w:rsidR="00D55C51" w:rsidRPr="00DB205F" w:rsidRDefault="00D55C51" w:rsidP="00D55C51">
      <w:pPr>
        <w:pStyle w:val="SemEspaamento"/>
        <w:ind w:firstLine="708"/>
        <w:rPr>
          <w:rFonts w:ascii="Arial" w:eastAsia="Arial" w:hAnsi="Arial" w:cs="Arial"/>
          <w:sz w:val="22"/>
          <w:szCs w:val="22"/>
        </w:rPr>
      </w:pPr>
      <w:r w:rsidRPr="00DB205F">
        <w:rPr>
          <w:rFonts w:ascii="Arial" w:eastAsia="Arial" w:hAnsi="Arial" w:cs="Arial"/>
          <w:sz w:val="22"/>
          <w:szCs w:val="22"/>
        </w:rPr>
        <w:t>A  ONU  MULHERES,  juntamente  com  outros  organismos  do  sistema  ONU, pretendem difundir na América Latina a importância da tipificação do femicídio como delito de   gravidade,   visando   coibir   esse   comportamento   e   punir   mais   rigorosamente   as ocorrências.  A  importância  em  se  tipificar  o  femicídio  como  caso  específico  diz  respeito, sobretudo, à conscientização das pessoas de que a violência de gênero é um delito, e que não é um problema somente dos homens. (FARINELLI, 2013).</w:t>
      </w:r>
    </w:p>
    <w:p w:rsidR="00D55C51" w:rsidRDefault="00D55C51" w:rsidP="00D55C51">
      <w:pPr>
        <w:pStyle w:val="SemEspaamento"/>
        <w:rPr>
          <w:rFonts w:ascii="Arial" w:eastAsia="Arial" w:hAnsi="Arial" w:cs="Arial"/>
          <w:sz w:val="22"/>
          <w:szCs w:val="22"/>
        </w:rPr>
      </w:pPr>
    </w:p>
    <w:p w:rsidR="00D55C51" w:rsidRPr="00DB205F" w:rsidRDefault="00D55C51" w:rsidP="00D55C51">
      <w:pPr>
        <w:pStyle w:val="SemEspaamento"/>
        <w:ind w:firstLine="708"/>
        <w:rPr>
          <w:rFonts w:ascii="Arial" w:eastAsia="Arial" w:hAnsi="Arial" w:cs="Arial"/>
          <w:sz w:val="22"/>
          <w:szCs w:val="22"/>
        </w:rPr>
      </w:pPr>
      <w:r w:rsidRPr="00DB205F">
        <w:rPr>
          <w:rFonts w:ascii="Arial" w:eastAsia="Arial" w:hAnsi="Arial" w:cs="Arial"/>
          <w:sz w:val="22"/>
          <w:szCs w:val="22"/>
        </w:rPr>
        <w:t xml:space="preserve">Uma  das  grandes  dificuldades  para  se  qualificar  os  crimes  de gênero é  a  falta  de dados que permitam conhecer o número de mortes e os contextos em que elas ocorrem. Há uma necessidade de reforçar a recolha e análise de dados de mortalidade, desagregar </w:t>
      </w:r>
      <w:r w:rsidRPr="00DB205F">
        <w:rPr>
          <w:rFonts w:ascii="Arial" w:eastAsia="Arial" w:hAnsi="Arial" w:cs="Arial"/>
          <w:sz w:val="22"/>
          <w:szCs w:val="22"/>
        </w:rPr>
        <w:lastRenderedPageBreak/>
        <w:t>estes dados  por  sexo  e,  no  caso  dos  assassinatos,  garantir  documentação  da  relação  entre  a vítima  e  o  agressor.  Estes  dados  podem  ser  complementados  por  informações  de  outras fontes (por exemplo, a polícia, necrotérios e os examinadores médicos). Deve-se também tomar  medidas  para  desenvolver  e  aprimorar  os  métodos  de  investigação,  para  tornar</w:t>
      </w:r>
    </w:p>
    <w:p w:rsidR="00D55C51" w:rsidRDefault="00D55C51" w:rsidP="00D55C51">
      <w:pPr>
        <w:pStyle w:val="SemEspaamento"/>
        <w:rPr>
          <w:rFonts w:eastAsia="Arial"/>
        </w:rPr>
      </w:pPr>
      <w:r w:rsidRPr="00DB205F">
        <w:rPr>
          <w:rFonts w:ascii="Arial" w:eastAsia="Arial" w:hAnsi="Arial" w:cs="Arial"/>
          <w:position w:val="-1"/>
          <w:sz w:val="22"/>
          <w:szCs w:val="22"/>
        </w:rPr>
        <w:t>melhor a compreensão do contexto social do femicídio, incluindo a desigualdade de gênero</w:t>
      </w:r>
      <w:r>
        <w:rPr>
          <w:rFonts w:eastAsia="Arial"/>
          <w:position w:val="-1"/>
        </w:rPr>
        <w:t>.</w:t>
      </w:r>
    </w:p>
    <w:p w:rsidR="00D55C51" w:rsidRDefault="00D55C51" w:rsidP="00D55C51">
      <w:pPr>
        <w:spacing w:line="200" w:lineRule="exact"/>
      </w:pPr>
    </w:p>
    <w:p w:rsidR="00041163" w:rsidRPr="00DB205F" w:rsidRDefault="00041163" w:rsidP="00DB205F">
      <w:pPr>
        <w:pStyle w:val="SemEspaamento"/>
        <w:rPr>
          <w:rFonts w:ascii="Arial" w:eastAsia="Arial" w:hAnsi="Arial" w:cs="Arial"/>
          <w:position w:val="-1"/>
          <w:sz w:val="22"/>
          <w:szCs w:val="22"/>
        </w:rPr>
      </w:pPr>
    </w:p>
    <w:p w:rsidR="0066382E" w:rsidRDefault="0066382E" w:rsidP="0066382E">
      <w:pPr>
        <w:spacing w:before="44"/>
        <w:ind w:left="102" w:right="77"/>
        <w:rPr>
          <w:rFonts w:ascii="Arial" w:eastAsia="Arial" w:hAnsi="Arial" w:cs="Arial"/>
          <w:w w:val="99"/>
        </w:rPr>
      </w:pPr>
      <w:r>
        <w:rPr>
          <w:rFonts w:ascii="Arial" w:eastAsia="Arial" w:hAnsi="Arial" w:cs="Arial"/>
          <w:w w:val="99"/>
          <w:position w:val="10"/>
          <w:sz w:val="13"/>
          <w:szCs w:val="13"/>
        </w:rPr>
        <w:t>5</w:t>
      </w:r>
      <w:r>
        <w:rPr>
          <w:rFonts w:ascii="Arial" w:eastAsia="Arial" w:hAnsi="Arial" w:cs="Arial"/>
          <w:w w:val="99"/>
        </w:rPr>
        <w:t>Pode-seusartantofemicídiocomofeminicídioparadescreveroatodeperseguiçãoemorte intencionaldepessoasdosexofeminino</w:t>
      </w:r>
    </w:p>
    <w:p w:rsidR="00C06F92" w:rsidRDefault="00C06F92" w:rsidP="0066382E">
      <w:pPr>
        <w:spacing w:before="44"/>
        <w:ind w:left="102" w:right="77"/>
        <w:rPr>
          <w:rFonts w:ascii="Arial" w:eastAsia="Arial" w:hAnsi="Arial" w:cs="Arial"/>
          <w:w w:val="99"/>
        </w:rPr>
      </w:pPr>
    </w:p>
    <w:p w:rsidR="00C06F92" w:rsidRDefault="00C06F92" w:rsidP="0066382E">
      <w:pPr>
        <w:spacing w:before="44"/>
        <w:ind w:left="102" w:right="77"/>
        <w:rPr>
          <w:rFonts w:ascii="Arial" w:eastAsia="Arial" w:hAnsi="Arial" w:cs="Arial"/>
          <w:w w:val="99"/>
        </w:rPr>
      </w:pPr>
    </w:p>
    <w:p w:rsidR="00C06F92" w:rsidRDefault="00C06F92" w:rsidP="00C06F92">
      <w:pPr>
        <w:spacing w:before="32" w:line="240" w:lineRule="exact"/>
        <w:ind w:left="102"/>
        <w:rPr>
          <w:rFonts w:ascii="Arial" w:eastAsia="Arial" w:hAnsi="Arial" w:cs="Arial"/>
          <w:sz w:val="22"/>
          <w:szCs w:val="22"/>
        </w:rPr>
      </w:pPr>
      <w:r>
        <w:rPr>
          <w:rFonts w:ascii="Arial" w:eastAsia="Arial" w:hAnsi="Arial" w:cs="Arial"/>
          <w:b/>
          <w:i/>
          <w:position w:val="-1"/>
          <w:sz w:val="22"/>
          <w:szCs w:val="22"/>
        </w:rPr>
        <w:t>2.2.3 Mortalidade Materna</w:t>
      </w:r>
    </w:p>
    <w:p w:rsidR="00C06F92" w:rsidRDefault="00C06F92" w:rsidP="00C06F92">
      <w:pPr>
        <w:spacing w:before="1" w:line="180" w:lineRule="exact"/>
        <w:rPr>
          <w:sz w:val="19"/>
          <w:szCs w:val="19"/>
        </w:rPr>
      </w:pPr>
    </w:p>
    <w:p w:rsidR="00C06F92" w:rsidRDefault="00C06F92" w:rsidP="00C06F92">
      <w:pPr>
        <w:spacing w:line="200" w:lineRule="exact"/>
      </w:pPr>
    </w:p>
    <w:p w:rsidR="00C06F92" w:rsidRPr="00DB205F" w:rsidRDefault="00C06F92" w:rsidP="00C06F92">
      <w:pPr>
        <w:pStyle w:val="SemEspaamento"/>
        <w:ind w:left="102" w:firstLine="606"/>
        <w:rPr>
          <w:rFonts w:ascii="Arial" w:eastAsia="Arial" w:hAnsi="Arial" w:cs="Arial"/>
          <w:sz w:val="22"/>
          <w:szCs w:val="22"/>
        </w:rPr>
      </w:pPr>
      <w:r w:rsidRPr="00DB205F">
        <w:rPr>
          <w:rFonts w:ascii="Arial" w:eastAsia="Arial" w:hAnsi="Arial" w:cs="Arial"/>
          <w:sz w:val="22"/>
          <w:szCs w:val="22"/>
        </w:rPr>
        <w:t>Segundo o Fundo de População das Nações Unidas (FNUAP), mais de meio milhão de mulheres morre a cada ano no mundo por causas relacionadas à gravidez ou ao parto, em  sua  maioria  por  falta  de  atendimento  médico  nos  países  pobres.  Os  motivos  são variados, desde por falta de acesso a informações e contraceptivos até pela realização de abortos inseguros. O documento do FNUAP aponta que cerca de 13% das mortes maternas são causadas por abortos realizados em más condições.</w:t>
      </w:r>
    </w:p>
    <w:p w:rsidR="00C06F92" w:rsidRPr="00DB205F" w:rsidRDefault="00C06F92" w:rsidP="00C06F92">
      <w:pPr>
        <w:pStyle w:val="SemEspaamento"/>
        <w:rPr>
          <w:rFonts w:ascii="Arial" w:eastAsia="Arial" w:hAnsi="Arial" w:cs="Arial"/>
          <w:sz w:val="22"/>
          <w:szCs w:val="22"/>
        </w:rPr>
      </w:pPr>
      <w:r w:rsidRPr="00DB205F">
        <w:rPr>
          <w:rFonts w:ascii="Arial" w:eastAsia="Arial" w:hAnsi="Arial" w:cs="Arial"/>
          <w:sz w:val="22"/>
          <w:szCs w:val="22"/>
        </w:rPr>
        <w:t>As  causas  são  das  mais  variadas  e  dados  afirmam  que  a  principal  causa  de mortalidade  é  hemorragia,  seguido  de  condições  médicas  preexistentes  agravadas  pelo gravidez,  distúrbios  hipertensivos,  eclâmpsia</w:t>
      </w:r>
      <w:r w:rsidRPr="00DB205F">
        <w:rPr>
          <w:rFonts w:ascii="Arial" w:eastAsia="Arial" w:hAnsi="Arial" w:cs="Arial"/>
          <w:w w:val="99"/>
          <w:position w:val="10"/>
          <w:sz w:val="22"/>
          <w:szCs w:val="22"/>
        </w:rPr>
        <w:t>6</w:t>
      </w:r>
      <w:r w:rsidRPr="00DB205F">
        <w:rPr>
          <w:rFonts w:ascii="Arial" w:eastAsia="Arial" w:hAnsi="Arial" w:cs="Arial"/>
          <w:sz w:val="22"/>
          <w:szCs w:val="22"/>
        </w:rPr>
        <w:t>,  sepse</w:t>
      </w:r>
      <w:r w:rsidRPr="00DB205F">
        <w:rPr>
          <w:rFonts w:ascii="Arial" w:eastAsia="Arial" w:hAnsi="Arial" w:cs="Arial"/>
          <w:w w:val="99"/>
          <w:position w:val="10"/>
          <w:sz w:val="22"/>
          <w:szCs w:val="22"/>
        </w:rPr>
        <w:t>7</w:t>
      </w:r>
      <w:r w:rsidRPr="00DB205F">
        <w:rPr>
          <w:rFonts w:ascii="Arial" w:eastAsia="Arial" w:hAnsi="Arial" w:cs="Arial"/>
          <w:sz w:val="22"/>
          <w:szCs w:val="22"/>
        </w:rPr>
        <w:t>,  complicações  advindas  de  abortos</w:t>
      </w:r>
    </w:p>
    <w:p w:rsidR="00C06F92" w:rsidRPr="00DB205F" w:rsidRDefault="00C06F92" w:rsidP="00C06F92">
      <w:pPr>
        <w:pStyle w:val="SemEspaamento"/>
        <w:rPr>
          <w:rFonts w:ascii="Arial" w:eastAsia="Arial" w:hAnsi="Arial" w:cs="Arial"/>
          <w:sz w:val="22"/>
          <w:szCs w:val="22"/>
        </w:rPr>
      </w:pPr>
      <w:r w:rsidRPr="006F101A">
        <w:rPr>
          <w:rFonts w:ascii="Arial" w:hAnsi="Arial" w:cs="Arial"/>
          <w:sz w:val="22"/>
          <w:szCs w:val="22"/>
        </w:rPr>
        <w:pict>
          <v:group id="_x0000_s1565" style="position:absolute;margin-left:85.1pt;margin-top:32.8pt;width:2in;height:0;z-index:-251612160;mso-position-horizontal-relative:page" coordorigin="1702,656" coordsize="2880,0">
            <v:shape id="_x0000_s1566" style="position:absolute;left:1702;top:656;width:2880;height:0" coordorigin="1702,656" coordsize="2880,0" path="m1702,656r2880,e" filled="f" strokeweight=".82pt">
              <v:path arrowok="t"/>
            </v:shape>
            <w10:wrap anchorx="page"/>
          </v:group>
        </w:pict>
      </w:r>
      <w:r w:rsidRPr="00DB205F">
        <w:rPr>
          <w:rFonts w:ascii="Arial" w:eastAsia="Arial" w:hAnsi="Arial" w:cs="Arial"/>
          <w:position w:val="-1"/>
          <w:sz w:val="22"/>
          <w:szCs w:val="22"/>
        </w:rPr>
        <w:t>inseguros, entre outras.</w:t>
      </w:r>
    </w:p>
    <w:p w:rsidR="00C06F92" w:rsidRDefault="00C06F92" w:rsidP="00C06F92">
      <w:pPr>
        <w:spacing w:line="200" w:lineRule="exact"/>
      </w:pPr>
    </w:p>
    <w:p w:rsidR="00C06F92" w:rsidRDefault="00C06F92" w:rsidP="00C06F92">
      <w:pPr>
        <w:spacing w:before="14" w:line="220" w:lineRule="exact"/>
        <w:rPr>
          <w:sz w:val="22"/>
          <w:szCs w:val="22"/>
        </w:rPr>
      </w:pPr>
    </w:p>
    <w:p w:rsidR="00C06F92" w:rsidRDefault="00C06F92" w:rsidP="00C06F92">
      <w:pPr>
        <w:spacing w:before="44"/>
        <w:ind w:left="102"/>
        <w:rPr>
          <w:rFonts w:ascii="Arial" w:eastAsia="Arial" w:hAnsi="Arial" w:cs="Arial"/>
          <w:color w:val="333333"/>
          <w:w w:val="99"/>
        </w:rPr>
      </w:pPr>
      <w:r>
        <w:rPr>
          <w:rFonts w:ascii="Arial" w:eastAsia="Arial" w:hAnsi="Arial" w:cs="Arial"/>
          <w:w w:val="99"/>
          <w:position w:val="10"/>
          <w:sz w:val="13"/>
          <w:szCs w:val="13"/>
        </w:rPr>
        <w:t>6</w:t>
      </w:r>
      <w:r>
        <w:rPr>
          <w:rFonts w:ascii="Arial" w:eastAsia="Arial" w:hAnsi="Arial" w:cs="Arial"/>
          <w:color w:val="333333"/>
          <w:w w:val="99"/>
        </w:rPr>
        <w:t>Eclâmpsiaéumacondiçãorara,masgrave,queprovocaconvulsõesduranteagravidez.</w:t>
      </w:r>
    </w:p>
    <w:p w:rsidR="00C06F92" w:rsidRDefault="00C06F92" w:rsidP="00C06F92">
      <w:pPr>
        <w:spacing w:before="44"/>
        <w:ind w:left="102"/>
        <w:rPr>
          <w:rFonts w:ascii="Arial" w:eastAsia="Arial" w:hAnsi="Arial" w:cs="Arial"/>
          <w:color w:val="333333"/>
          <w:w w:val="99"/>
        </w:rPr>
      </w:pPr>
    </w:p>
    <w:p w:rsidR="00C06F92" w:rsidRPr="00DB205F" w:rsidRDefault="00C06F92" w:rsidP="00C06F92">
      <w:pPr>
        <w:pStyle w:val="SemEspaamento"/>
        <w:ind w:firstLine="708"/>
        <w:jc w:val="both"/>
        <w:rPr>
          <w:rFonts w:ascii="Arial" w:eastAsia="Arial" w:hAnsi="Arial" w:cs="Arial"/>
          <w:sz w:val="22"/>
          <w:szCs w:val="22"/>
        </w:rPr>
      </w:pPr>
      <w:r w:rsidRPr="00DB205F">
        <w:rPr>
          <w:rFonts w:ascii="Arial" w:eastAsia="Arial" w:hAnsi="Arial" w:cs="Arial"/>
          <w:sz w:val="22"/>
          <w:szCs w:val="22"/>
        </w:rPr>
        <w:t>Uma  das  lesões  mais  comuns  em  parto  é  a  fístula  obstétrica,  associada  a  partos obstruídos  e  que  consiste  em  um  buraco  no  canal  de  parto.  A  Organização  Mundial  da Saúde   estima   que   entre   50   000   e   100   000   mulheres   desenvolvem   esse   problema anualmente,  que  causa  incontinência  urinária  e  outras  complicações,  podendo  levar  até mesmo a morte caso não seja tratada. A fístula pode ser prevenida pelo atraso na idade da primeira gravidez, pelo acesso à tratamentos obstétricos de qualidade e pela cessação de práticas tradicionais nocivas à saúde das mulheres.</w:t>
      </w:r>
    </w:p>
    <w:p w:rsidR="00C06F92" w:rsidRPr="00DB205F" w:rsidRDefault="00C06F92" w:rsidP="00C06F92">
      <w:pPr>
        <w:pStyle w:val="SemEspaamento"/>
        <w:jc w:val="both"/>
        <w:rPr>
          <w:rFonts w:ascii="Arial" w:eastAsia="Arial" w:hAnsi="Arial" w:cs="Arial"/>
          <w:sz w:val="22"/>
          <w:szCs w:val="22"/>
        </w:rPr>
      </w:pPr>
      <w:r w:rsidRPr="00DB205F">
        <w:rPr>
          <w:rFonts w:ascii="Arial" w:eastAsia="Arial" w:hAnsi="Arial" w:cs="Arial"/>
          <w:sz w:val="22"/>
          <w:szCs w:val="22"/>
        </w:rPr>
        <w:t>Dentre  as  práticas  tradicionais  nocivas  à  saúde  da  mulher,  podemos  destacar  a Mutilação  Genital  Feminina,  a  prática  já  foi  detectada  em  cerca  de  trinta  países  do continente africano, porém, nos últimos anos, tem se difundido por outros continentes, em comunidades  imigrantes  em  diversos  países  como  na  França,  Reino  Unido,  Áustria, Alemanha  e  Canadá.  (ANISTIA  INTERNACIONAL,  2008).  A  Mutilação  Genital  Feminina normalmente as meninas são submetidas a partir dos 4 (quatro) anos, porém podem vir a ser realizadas em mulheres que estão prestes a se casar ou a ter seu primeiro filho. Estima- se que entre 100 e 140 milhões de meninas e mulheres tenham sido submetidas à prática, e que     a     cada     ano     mais     três     milhões     se     tornem     vítimas     deste     tipo     de violência. (ORGANIZAÇÃO MUNDIAL DA SAÚDE, 2008).</w:t>
      </w:r>
    </w:p>
    <w:p w:rsidR="00C06F92" w:rsidRPr="00DB205F" w:rsidRDefault="00C06F92" w:rsidP="00C06F92">
      <w:pPr>
        <w:pStyle w:val="SemEspaamento"/>
        <w:jc w:val="both"/>
        <w:rPr>
          <w:rFonts w:ascii="Arial" w:eastAsia="Arial" w:hAnsi="Arial" w:cs="Arial"/>
          <w:sz w:val="22"/>
          <w:szCs w:val="22"/>
        </w:rPr>
      </w:pPr>
      <w:r w:rsidRPr="00DB205F">
        <w:rPr>
          <w:rFonts w:ascii="Arial" w:eastAsia="Arial" w:hAnsi="Arial" w:cs="Arial"/>
          <w:sz w:val="22"/>
          <w:szCs w:val="22"/>
        </w:rPr>
        <w:t>A  mutilação  genital  feminina  causa  grandes  complicações  durante  o  parto,  e,  por isso, diversos governos, principalmente dos países desenvolvidos, criaram estratégias para preparar  a  equipe  médica  para  cuidar  tanto  da  mulher  como  do  bebê.  Porém  em  países como a Somália, que não possuem uma estrutura hospitalar desenvolvida, a maior parte dos partos  são  feitos  por  curandeiros  e  pessoas  pouco  preparadas  para  cuidar  da  mulher</w:t>
      </w:r>
      <w:r w:rsidRPr="00DB205F">
        <w:rPr>
          <w:rFonts w:ascii="Arial" w:eastAsia="Arial" w:hAnsi="Arial" w:cs="Arial"/>
          <w:w w:val="99"/>
          <w:position w:val="10"/>
          <w:sz w:val="22"/>
          <w:szCs w:val="22"/>
        </w:rPr>
        <w:t>8</w:t>
      </w:r>
      <w:r w:rsidRPr="00DB205F">
        <w:rPr>
          <w:rFonts w:ascii="Arial" w:eastAsia="Arial" w:hAnsi="Arial" w:cs="Arial"/>
          <w:sz w:val="22"/>
          <w:szCs w:val="22"/>
        </w:rPr>
        <w:t>, fazendo  com  que  as  taxas  de  mortalidade  aumentem  (ORGANIZAÇÃO  MUNDIAL  DA SAÚDE, 2008).</w:t>
      </w:r>
    </w:p>
    <w:p w:rsidR="00C06F92" w:rsidRPr="00DB205F" w:rsidRDefault="00C06F92" w:rsidP="00C06F92">
      <w:pPr>
        <w:pStyle w:val="SemEspaamento"/>
        <w:jc w:val="both"/>
        <w:rPr>
          <w:rFonts w:ascii="Arial" w:eastAsia="Arial" w:hAnsi="Arial" w:cs="Arial"/>
          <w:sz w:val="22"/>
          <w:szCs w:val="22"/>
        </w:rPr>
      </w:pPr>
    </w:p>
    <w:p w:rsidR="00C06F92" w:rsidRDefault="00C06F92" w:rsidP="00C06F92">
      <w:pPr>
        <w:ind w:left="102"/>
        <w:rPr>
          <w:rFonts w:ascii="Arial" w:eastAsia="Arial" w:hAnsi="Arial" w:cs="Arial"/>
          <w:sz w:val="22"/>
          <w:szCs w:val="22"/>
        </w:rPr>
      </w:pPr>
      <w:r>
        <w:rPr>
          <w:rFonts w:ascii="Arial" w:eastAsia="Arial" w:hAnsi="Arial" w:cs="Arial"/>
          <w:b/>
          <w:i/>
          <w:sz w:val="22"/>
          <w:szCs w:val="22"/>
        </w:rPr>
        <w:t>2.2.4 Crimes de Honra</w:t>
      </w:r>
    </w:p>
    <w:p w:rsidR="00C06F92" w:rsidRDefault="00C06F92" w:rsidP="00C06F92">
      <w:pPr>
        <w:spacing w:line="200" w:lineRule="exact"/>
      </w:pPr>
    </w:p>
    <w:p w:rsidR="00C06F92" w:rsidRDefault="00C06F92" w:rsidP="00C06F92">
      <w:pPr>
        <w:spacing w:before="17" w:line="200" w:lineRule="exact"/>
      </w:pPr>
    </w:p>
    <w:p w:rsidR="00C06F92" w:rsidRPr="00DB205F" w:rsidRDefault="00C06F92" w:rsidP="00C06F92">
      <w:pPr>
        <w:pStyle w:val="SemEspaamento"/>
        <w:ind w:firstLine="708"/>
        <w:jc w:val="both"/>
        <w:rPr>
          <w:rFonts w:ascii="Arial" w:eastAsia="Arial" w:hAnsi="Arial" w:cs="Arial"/>
          <w:sz w:val="22"/>
          <w:szCs w:val="22"/>
        </w:rPr>
      </w:pPr>
      <w:r w:rsidRPr="00DB205F">
        <w:rPr>
          <w:rFonts w:ascii="Arial" w:eastAsia="Arial" w:hAnsi="Arial" w:cs="Arial"/>
          <w:sz w:val="22"/>
          <w:szCs w:val="22"/>
        </w:rPr>
        <w:lastRenderedPageBreak/>
        <w:t>Os  Crimes  de  honra  remontam  aos  tempos  babilônicos.  Em  1750  a.C.,  o  Código  de Hamurabi  fezda  virgindade  da  mulher  a  propriedade  de  sua  família.Nas  sociedades  que antecederam os Estados Nacionais, a justiça era realizada por grupos e possuía um duplo caráter o privado e o público.Os crimes de honra nesse contexto são encarados como forma de prevenir e punir o infrator. Atualmente, os crimes de honra não é uma prática religiosa</w:t>
      </w:r>
    </w:p>
    <w:p w:rsidR="00C06F92" w:rsidRPr="00DB205F" w:rsidRDefault="00C06F92" w:rsidP="00C06F92">
      <w:pPr>
        <w:pStyle w:val="SemEspaamento"/>
        <w:jc w:val="both"/>
        <w:rPr>
          <w:rFonts w:ascii="Arial" w:eastAsia="Arial" w:hAnsi="Arial" w:cs="Arial"/>
          <w:sz w:val="22"/>
          <w:szCs w:val="22"/>
        </w:rPr>
      </w:pPr>
      <w:r w:rsidRPr="006F101A">
        <w:rPr>
          <w:rFonts w:ascii="Arial" w:hAnsi="Arial" w:cs="Arial"/>
          <w:sz w:val="22"/>
          <w:szCs w:val="22"/>
        </w:rPr>
        <w:pict>
          <v:group id="_x0000_s1567" style="position:absolute;left:0;text-align:left;margin-left:85.1pt;margin-top:36.15pt;width:453.7pt;height:0;z-index:-251610112;mso-position-horizontal-relative:page" coordorigin="1702,723" coordsize="9074,0">
            <v:shape id="_x0000_s1568" style="position:absolute;left:1702;top:723;width:9074;height:0" coordorigin="1702,723" coordsize="9074,0" path="m1702,723r9074,e" filled="f" strokeweight=".82pt">
              <v:path arrowok="t"/>
            </v:shape>
            <w10:wrap anchorx="page"/>
          </v:group>
        </w:pict>
      </w:r>
      <w:r w:rsidRPr="00DB205F">
        <w:rPr>
          <w:rFonts w:ascii="Arial" w:eastAsia="Arial" w:hAnsi="Arial" w:cs="Arial"/>
          <w:position w:val="-1"/>
          <w:sz w:val="22"/>
          <w:szCs w:val="22"/>
        </w:rPr>
        <w:t>sendo praticada por cristões, budistas e muçulmanos. (SURGIR, 2011).</w:t>
      </w:r>
    </w:p>
    <w:p w:rsidR="00C06F92" w:rsidRPr="00DB205F" w:rsidRDefault="00C06F92" w:rsidP="00C06F92">
      <w:pPr>
        <w:pStyle w:val="SemEspaamento"/>
        <w:jc w:val="both"/>
        <w:rPr>
          <w:rFonts w:ascii="Arial" w:hAnsi="Arial" w:cs="Arial"/>
          <w:sz w:val="22"/>
          <w:szCs w:val="22"/>
        </w:rPr>
      </w:pPr>
    </w:p>
    <w:p w:rsidR="00C06F92" w:rsidRPr="00DB205F" w:rsidRDefault="00C06F92" w:rsidP="00C06F92">
      <w:pPr>
        <w:pStyle w:val="SemEspaamento"/>
        <w:jc w:val="both"/>
        <w:rPr>
          <w:rFonts w:ascii="Arial" w:hAnsi="Arial" w:cs="Arial"/>
          <w:sz w:val="22"/>
          <w:szCs w:val="22"/>
        </w:rPr>
      </w:pPr>
    </w:p>
    <w:p w:rsidR="00C06F92" w:rsidRPr="00DB205F" w:rsidRDefault="00C06F92" w:rsidP="00C06F92">
      <w:pPr>
        <w:pStyle w:val="SemEspaamento"/>
        <w:jc w:val="both"/>
        <w:rPr>
          <w:rFonts w:ascii="Arial" w:hAnsi="Arial" w:cs="Arial"/>
          <w:sz w:val="22"/>
          <w:szCs w:val="22"/>
        </w:rPr>
      </w:pPr>
    </w:p>
    <w:p w:rsidR="00C06F92" w:rsidRDefault="00C06F92" w:rsidP="00C06F92">
      <w:pPr>
        <w:spacing w:before="44"/>
        <w:ind w:left="102" w:right="602"/>
        <w:rPr>
          <w:rFonts w:ascii="Arial" w:eastAsia="Arial" w:hAnsi="Arial" w:cs="Arial"/>
        </w:rPr>
      </w:pPr>
      <w:r>
        <w:rPr>
          <w:rFonts w:ascii="Arial" w:eastAsia="Arial" w:hAnsi="Arial" w:cs="Arial"/>
          <w:w w:val="99"/>
          <w:position w:val="10"/>
          <w:sz w:val="13"/>
          <w:szCs w:val="13"/>
        </w:rPr>
        <w:t>7</w:t>
      </w:r>
      <w:r>
        <w:rPr>
          <w:rFonts w:ascii="Arial" w:eastAsia="Arial" w:hAnsi="Arial" w:cs="Arial"/>
          <w:w w:val="99"/>
        </w:rPr>
        <w:t>Sepseéumacondiçãocomriscodevida,queocorrequandoumagenteinfeccioso-taiscomo bactérias,vírusoufungo-entranacorrentesanguíneadeumapessoa.</w:t>
      </w:r>
    </w:p>
    <w:p w:rsidR="00C06F92" w:rsidRDefault="00C06F92" w:rsidP="00C06F92">
      <w:pPr>
        <w:spacing w:before="3" w:line="220" w:lineRule="exact"/>
        <w:ind w:left="102" w:right="465"/>
        <w:rPr>
          <w:rFonts w:ascii="Arial" w:eastAsia="Arial" w:hAnsi="Arial" w:cs="Arial"/>
          <w:w w:val="99"/>
        </w:rPr>
      </w:pPr>
      <w:r>
        <w:rPr>
          <w:rFonts w:ascii="Arial" w:eastAsia="Arial" w:hAnsi="Arial" w:cs="Arial"/>
          <w:w w:val="99"/>
          <w:position w:val="10"/>
          <w:sz w:val="13"/>
          <w:szCs w:val="13"/>
        </w:rPr>
        <w:t>8</w:t>
      </w:r>
      <w:r>
        <w:rPr>
          <w:rFonts w:ascii="Arial" w:eastAsia="Arial" w:hAnsi="Arial" w:cs="Arial"/>
          <w:w w:val="99"/>
        </w:rPr>
        <w:t>Trata-senãosomentedafaltadeequipamentos,mastambémdafaltadepreparaçãodapessoa querealizaoparto.</w:t>
      </w:r>
    </w:p>
    <w:p w:rsidR="00C06F92" w:rsidRDefault="00C06F92" w:rsidP="00C06F92">
      <w:pPr>
        <w:spacing w:before="3" w:line="220" w:lineRule="exact"/>
        <w:ind w:left="102" w:right="465"/>
        <w:rPr>
          <w:rFonts w:ascii="Arial" w:eastAsia="Arial" w:hAnsi="Arial" w:cs="Arial"/>
          <w:w w:val="99"/>
        </w:rPr>
      </w:pPr>
    </w:p>
    <w:p w:rsidR="00C06F92" w:rsidRPr="00DB205F" w:rsidRDefault="00C06F92" w:rsidP="00C06F92">
      <w:pPr>
        <w:pStyle w:val="SemEspaamento"/>
        <w:ind w:firstLine="708"/>
        <w:jc w:val="both"/>
        <w:rPr>
          <w:rFonts w:ascii="Arial" w:eastAsia="Arial" w:hAnsi="Arial" w:cs="Arial"/>
          <w:sz w:val="22"/>
          <w:szCs w:val="22"/>
        </w:rPr>
      </w:pPr>
      <w:r w:rsidRPr="00DB205F">
        <w:rPr>
          <w:rFonts w:ascii="Arial" w:eastAsia="Arial" w:hAnsi="Arial" w:cs="Arial"/>
          <w:sz w:val="22"/>
          <w:szCs w:val="22"/>
        </w:rPr>
        <w:t>Segundo  Relatório  produzido  pela  Comissão  de  Direitos  Humanos  do  Paquistão,  os crimes de honra são muito frequentes no sul da Ásia e costumam envolver homens de uma família  que  vingam  o  que  acreditam  ser  uma  afronta  à  conservadora  moral  familiar  das sociedades  locais,  como  um  simples  casamento  não  consentido.  Os  crimes  de  honra englobam  diversas formas de violência,  a  violência doméstica é a principal delas,  e inclui como  vítimas  as  suicidas  registradas,  quase  sempre  pressionadas  por  conflitos  familiares derivados de questões de honra e por agressões machistas.</w:t>
      </w:r>
    </w:p>
    <w:p w:rsidR="00C06F92" w:rsidRDefault="00C06F92" w:rsidP="00C06F92">
      <w:pPr>
        <w:pStyle w:val="SemEspaamento"/>
        <w:jc w:val="both"/>
        <w:rPr>
          <w:rFonts w:ascii="Arial" w:eastAsia="Arial" w:hAnsi="Arial" w:cs="Arial"/>
          <w:sz w:val="22"/>
          <w:szCs w:val="22"/>
        </w:rPr>
      </w:pPr>
    </w:p>
    <w:p w:rsidR="00C06F92" w:rsidRPr="00DB205F" w:rsidRDefault="00C06F92" w:rsidP="00C06F92">
      <w:pPr>
        <w:pStyle w:val="SemEspaamento"/>
        <w:ind w:firstLine="708"/>
        <w:jc w:val="both"/>
        <w:rPr>
          <w:rFonts w:ascii="Arial" w:eastAsia="Arial" w:hAnsi="Arial" w:cs="Arial"/>
          <w:sz w:val="22"/>
          <w:szCs w:val="22"/>
        </w:rPr>
      </w:pPr>
      <w:r w:rsidRPr="00DB205F">
        <w:rPr>
          <w:rFonts w:ascii="Arial" w:eastAsia="Arial" w:hAnsi="Arial" w:cs="Arial"/>
          <w:sz w:val="22"/>
          <w:szCs w:val="22"/>
        </w:rPr>
        <w:t>A maior parte dos crimes cometidos sai impune. Segundo o relatório, a tradição islâmica permite   a   absolvição   dos   agressores   se   forem   perdoados   pela   família   da   vítima, favorecendo  os  criminosos.  A  família  da  vítima  costuma,  normalmente,  ser  também  a  do criminoso,   e   frequentemente   perdoa   seu   parente   por   conveniência.   (QUASE   900</w:t>
      </w:r>
    </w:p>
    <w:p w:rsidR="00C06F92" w:rsidRPr="00DB205F" w:rsidRDefault="00C06F92" w:rsidP="00C06F92">
      <w:pPr>
        <w:pStyle w:val="SemEspaamento"/>
        <w:jc w:val="both"/>
        <w:rPr>
          <w:rFonts w:ascii="Arial" w:eastAsia="Arial" w:hAnsi="Arial" w:cs="Arial"/>
          <w:sz w:val="22"/>
          <w:szCs w:val="22"/>
        </w:rPr>
      </w:pPr>
      <w:r w:rsidRPr="00DB205F">
        <w:rPr>
          <w:rFonts w:ascii="Arial" w:eastAsia="Arial" w:hAnsi="Arial" w:cs="Arial"/>
          <w:sz w:val="22"/>
          <w:szCs w:val="22"/>
        </w:rPr>
        <w:t>MULHERES..., 2014).</w:t>
      </w:r>
    </w:p>
    <w:p w:rsidR="00C06F92" w:rsidRPr="00DB205F" w:rsidRDefault="00C06F92" w:rsidP="00C06F92">
      <w:pPr>
        <w:pStyle w:val="SemEspaamento"/>
        <w:jc w:val="both"/>
        <w:rPr>
          <w:rFonts w:ascii="Arial" w:hAnsi="Arial" w:cs="Arial"/>
          <w:sz w:val="22"/>
          <w:szCs w:val="22"/>
        </w:rPr>
      </w:pPr>
    </w:p>
    <w:p w:rsidR="00C06F92" w:rsidRPr="00DB205F" w:rsidRDefault="00C06F92" w:rsidP="00C06F92">
      <w:pPr>
        <w:pStyle w:val="SemEspaamento"/>
        <w:ind w:firstLine="708"/>
        <w:jc w:val="both"/>
        <w:rPr>
          <w:rFonts w:ascii="Arial" w:eastAsia="Arial" w:hAnsi="Arial" w:cs="Arial"/>
          <w:sz w:val="22"/>
          <w:szCs w:val="22"/>
        </w:rPr>
      </w:pPr>
      <w:r w:rsidRPr="00DB205F">
        <w:rPr>
          <w:rFonts w:ascii="Arial" w:eastAsia="Arial" w:hAnsi="Arial" w:cs="Arial"/>
          <w:sz w:val="22"/>
          <w:szCs w:val="22"/>
        </w:rPr>
        <w:t>Em  países  como  a  Jordânia,  os  crimes  de  honra  cometidos  pelos  parentes  do  sexo masculino da vítima são frequentes, sendo considerada a forma mais extrema de violência doméstica.  O  crime  tem  como  base  o  privilégio  masculino  e  prerrogativa  de  status  social subordinada  das  mulheres.  Os  crimes  de  honra  são  consequências  de  trágica  situação enraizada  na  cultura  de  uma  sociedade  de  grande  discriminação  de  gênero.  (HUMANS RIGHT WATCH, 2004).A ação de violência pode ser motivada por diversos fatores, desde atos imorais até a recusa em se casar com um marido escolhido por um membro familiar masculino.</w:t>
      </w:r>
    </w:p>
    <w:p w:rsidR="00C06F92" w:rsidRPr="00DB205F" w:rsidRDefault="00C06F92" w:rsidP="00C06F92">
      <w:pPr>
        <w:pStyle w:val="SemEspaamento"/>
        <w:jc w:val="both"/>
        <w:rPr>
          <w:rFonts w:ascii="Arial" w:eastAsia="Arial" w:hAnsi="Arial" w:cs="Arial"/>
          <w:sz w:val="22"/>
          <w:szCs w:val="22"/>
        </w:rPr>
      </w:pPr>
      <w:r w:rsidRPr="00DB205F">
        <w:rPr>
          <w:rFonts w:ascii="Arial" w:eastAsia="Arial" w:hAnsi="Arial" w:cs="Arial"/>
          <w:sz w:val="22"/>
          <w:szCs w:val="22"/>
        </w:rPr>
        <w:t>Nos últimos anos, o número de mulheres vítimas deste crime no mundo muçulmano vem aumentado,  principalmente  devido  a  recusa  das  jovens  em  realizarem  os  exames  de virgindade</w:t>
      </w:r>
      <w:r w:rsidRPr="00DB205F">
        <w:rPr>
          <w:rFonts w:ascii="Arial" w:eastAsia="Arial" w:hAnsi="Arial" w:cs="Arial"/>
          <w:w w:val="99"/>
          <w:position w:val="10"/>
          <w:sz w:val="22"/>
          <w:szCs w:val="22"/>
        </w:rPr>
        <w:t>9</w:t>
      </w:r>
      <w:r w:rsidRPr="00DB205F">
        <w:rPr>
          <w:rFonts w:ascii="Arial" w:eastAsia="Arial" w:hAnsi="Arial" w:cs="Arial"/>
          <w:sz w:val="22"/>
          <w:szCs w:val="22"/>
        </w:rPr>
        <w:t>. A realidade vivida por essas mulheres é perversa, muitos autores dos crimes de honra costumam sair impunes, fazendo com que as vítimas sejam forçadas a se encarcerar, até que o criminoso morra ou abandone o país. Enquanto isso ela fica em uma prisão para proteger a sua vida. (HUMANS RIGHT WATCH, 2004).</w:t>
      </w:r>
    </w:p>
    <w:p w:rsidR="00C06F92" w:rsidRPr="00DB205F" w:rsidRDefault="00C06F92" w:rsidP="00C06F92">
      <w:pPr>
        <w:pStyle w:val="SemEspaamento"/>
        <w:jc w:val="both"/>
        <w:rPr>
          <w:rFonts w:ascii="Arial" w:hAnsi="Arial" w:cs="Arial"/>
          <w:sz w:val="22"/>
          <w:szCs w:val="22"/>
        </w:rPr>
      </w:pPr>
    </w:p>
    <w:p w:rsidR="00C06F92" w:rsidRDefault="00C06F92" w:rsidP="0066382E">
      <w:pPr>
        <w:spacing w:before="44"/>
        <w:ind w:left="102" w:right="77"/>
        <w:rPr>
          <w:rFonts w:ascii="Arial" w:eastAsia="Arial" w:hAnsi="Arial" w:cs="Arial"/>
        </w:rPr>
      </w:pPr>
    </w:p>
    <w:p w:rsidR="00C06F92" w:rsidRDefault="00C06F92" w:rsidP="00C06F92">
      <w:pPr>
        <w:spacing w:before="44"/>
        <w:ind w:right="77"/>
        <w:rPr>
          <w:rFonts w:ascii="Arial" w:eastAsia="Arial" w:hAnsi="Arial" w:cs="Arial"/>
        </w:rPr>
        <w:sectPr w:rsidR="00C06F92">
          <w:pgSz w:w="11920" w:h="16840"/>
          <w:pgMar w:top="1560" w:right="1020" w:bottom="280" w:left="1600" w:header="720" w:footer="720" w:gutter="0"/>
          <w:cols w:space="720"/>
        </w:sectPr>
      </w:pPr>
    </w:p>
    <w:p w:rsidR="0066382E" w:rsidRDefault="0066382E" w:rsidP="0066382E">
      <w:pPr>
        <w:spacing w:line="200" w:lineRule="exact"/>
      </w:pPr>
    </w:p>
    <w:p w:rsidR="0066382E" w:rsidRDefault="0066382E" w:rsidP="0066382E">
      <w:pPr>
        <w:spacing w:line="200" w:lineRule="exact"/>
      </w:pPr>
    </w:p>
    <w:p w:rsidR="0066382E" w:rsidRDefault="0066382E" w:rsidP="0066382E">
      <w:pPr>
        <w:ind w:left="102"/>
        <w:rPr>
          <w:rFonts w:ascii="Arial" w:eastAsia="Arial" w:hAnsi="Arial" w:cs="Arial"/>
          <w:sz w:val="22"/>
          <w:szCs w:val="22"/>
        </w:rPr>
      </w:pPr>
      <w:r>
        <w:rPr>
          <w:rFonts w:ascii="Arial" w:eastAsia="Arial" w:hAnsi="Arial" w:cs="Arial"/>
          <w:b/>
          <w:i/>
          <w:sz w:val="22"/>
          <w:szCs w:val="22"/>
        </w:rPr>
        <w:t>2.2.5Tráfico e Exploração Sexual</w:t>
      </w:r>
    </w:p>
    <w:p w:rsidR="0066382E" w:rsidRDefault="0066382E" w:rsidP="0066382E">
      <w:pPr>
        <w:spacing w:line="200" w:lineRule="exact"/>
      </w:pPr>
    </w:p>
    <w:p w:rsidR="0066382E" w:rsidRDefault="0066382E" w:rsidP="0066382E">
      <w:pPr>
        <w:spacing w:before="17" w:line="200" w:lineRule="exact"/>
      </w:pPr>
    </w:p>
    <w:p w:rsidR="0066382E" w:rsidRPr="00DB205F" w:rsidRDefault="0066382E" w:rsidP="00DB205F">
      <w:pPr>
        <w:pStyle w:val="SemEspaamento"/>
        <w:ind w:firstLine="708"/>
        <w:jc w:val="both"/>
        <w:rPr>
          <w:rFonts w:ascii="Arial" w:eastAsia="Arial" w:hAnsi="Arial" w:cs="Arial"/>
          <w:position w:val="-1"/>
          <w:sz w:val="22"/>
          <w:szCs w:val="22"/>
        </w:rPr>
      </w:pPr>
      <w:r w:rsidRPr="00DB205F">
        <w:rPr>
          <w:rFonts w:ascii="Arial" w:eastAsia="Arial" w:hAnsi="Arial" w:cs="Arial"/>
          <w:sz w:val="22"/>
          <w:szCs w:val="22"/>
        </w:rPr>
        <w:t>O  Escritório  das  Nações  Unidas  sobre  Drogas  e  Crimes  (UNODC)  define  o  tráfico humano como a aquisição de um indivíduo por meios impróprios, tais como força, fraude ou engano  com  o  objetivo  de  explorá-los.  (UNODC,  2014).   O  tráfico  de  pessoas  para exploração  sexual  abrange qualquer  meio  em  que  se  usa  o  corpo  de um  indivíduo  como forma de obtenção de lucro, seja pornografia, prostituição ou mesmo o turismo sexual. Este</w:t>
      </w:r>
      <w:r w:rsidRPr="00DB205F">
        <w:rPr>
          <w:rFonts w:ascii="Arial" w:eastAsia="Arial" w:hAnsi="Arial" w:cs="Arial"/>
          <w:position w:val="-1"/>
          <w:sz w:val="22"/>
          <w:szCs w:val="22"/>
        </w:rPr>
        <w:t>tipo de exploração é o mais rentável para o tráfico.</w:t>
      </w:r>
    </w:p>
    <w:p w:rsidR="0066382E" w:rsidRDefault="0066382E" w:rsidP="0066382E">
      <w:pPr>
        <w:spacing w:line="360" w:lineRule="auto"/>
        <w:ind w:left="102" w:right="71" w:firstLine="708"/>
        <w:jc w:val="both"/>
        <w:rPr>
          <w:rFonts w:ascii="Arial" w:eastAsia="Arial" w:hAnsi="Arial" w:cs="Arial"/>
          <w:position w:val="-1"/>
          <w:sz w:val="22"/>
          <w:szCs w:val="22"/>
        </w:rPr>
      </w:pPr>
    </w:p>
    <w:p w:rsidR="0066382E" w:rsidRDefault="0066382E" w:rsidP="0066382E">
      <w:pPr>
        <w:spacing w:before="44"/>
        <w:ind w:left="102"/>
        <w:rPr>
          <w:rFonts w:ascii="Arial" w:eastAsia="Arial" w:hAnsi="Arial" w:cs="Arial"/>
          <w:w w:val="99"/>
        </w:rPr>
      </w:pPr>
      <w:r>
        <w:rPr>
          <w:rFonts w:ascii="Arial" w:eastAsia="Arial" w:hAnsi="Arial" w:cs="Arial"/>
          <w:w w:val="99"/>
          <w:position w:val="10"/>
          <w:sz w:val="13"/>
          <w:szCs w:val="13"/>
        </w:rPr>
        <w:t>9</w:t>
      </w:r>
      <w:r>
        <w:rPr>
          <w:rFonts w:ascii="Arial" w:eastAsia="Arial" w:hAnsi="Arial" w:cs="Arial"/>
          <w:w w:val="99"/>
        </w:rPr>
        <w:t>Examemédicoparaconstatarasituaçãodohímennamulher</w:t>
      </w:r>
    </w:p>
    <w:p w:rsidR="00DB205F" w:rsidRDefault="00DB205F" w:rsidP="0066382E">
      <w:pPr>
        <w:spacing w:before="44"/>
        <w:ind w:left="102"/>
        <w:rPr>
          <w:rFonts w:ascii="Arial" w:eastAsia="Arial" w:hAnsi="Arial" w:cs="Arial"/>
          <w:w w:val="99"/>
        </w:rPr>
      </w:pPr>
    </w:p>
    <w:p w:rsidR="00DB205F" w:rsidRPr="00DB205F" w:rsidRDefault="00DB205F" w:rsidP="00DB205F">
      <w:pPr>
        <w:pStyle w:val="SemEspaamento"/>
        <w:ind w:left="102" w:firstLine="606"/>
        <w:jc w:val="both"/>
        <w:rPr>
          <w:rFonts w:ascii="Arial" w:eastAsia="Arial" w:hAnsi="Arial" w:cs="Arial"/>
          <w:sz w:val="22"/>
          <w:szCs w:val="22"/>
        </w:rPr>
      </w:pPr>
      <w:r w:rsidRPr="00DB205F">
        <w:rPr>
          <w:rFonts w:ascii="Arial" w:eastAsia="Arial" w:hAnsi="Arial" w:cs="Arial"/>
          <w:sz w:val="22"/>
          <w:szCs w:val="22"/>
        </w:rPr>
        <w:t>Normalmente,  as  principais  vítimas  do  tráfico  e  da  exploração  sexual  são  as mulheres, oriundas de classes menos favorecidas, que habitam espaços urbanos periféricos em situação de carência.</w:t>
      </w:r>
    </w:p>
    <w:p w:rsidR="00DB205F" w:rsidRPr="00DB205F" w:rsidRDefault="00DB205F" w:rsidP="00DB205F">
      <w:pPr>
        <w:pStyle w:val="SemEspaamento"/>
        <w:jc w:val="both"/>
        <w:rPr>
          <w:rFonts w:ascii="Arial" w:hAnsi="Arial" w:cs="Arial"/>
          <w:sz w:val="22"/>
          <w:szCs w:val="22"/>
        </w:rPr>
      </w:pPr>
    </w:p>
    <w:p w:rsidR="00DB205F" w:rsidRPr="00DB205F" w:rsidRDefault="00DB205F" w:rsidP="00DB205F">
      <w:pPr>
        <w:pStyle w:val="SemEspaamento"/>
        <w:jc w:val="both"/>
        <w:rPr>
          <w:rFonts w:ascii="Arial" w:hAnsi="Arial" w:cs="Arial"/>
          <w:sz w:val="22"/>
          <w:szCs w:val="22"/>
        </w:rPr>
      </w:pPr>
    </w:p>
    <w:p w:rsidR="00DB205F" w:rsidRPr="00DB205F" w:rsidRDefault="00DB205F" w:rsidP="00DB205F">
      <w:pPr>
        <w:pStyle w:val="SemEspaamento"/>
        <w:ind w:firstLine="708"/>
        <w:jc w:val="both"/>
        <w:rPr>
          <w:rFonts w:ascii="Arial" w:eastAsia="Arial" w:hAnsi="Arial" w:cs="Arial"/>
          <w:sz w:val="22"/>
          <w:szCs w:val="22"/>
        </w:rPr>
      </w:pPr>
      <w:r w:rsidRPr="00DB205F">
        <w:rPr>
          <w:rFonts w:ascii="Arial" w:eastAsia="Arial" w:hAnsi="Arial" w:cs="Arial"/>
          <w:sz w:val="22"/>
          <w:szCs w:val="22"/>
        </w:rPr>
        <w:t>As mulheres e as adolescentes em situação de tráfico para fins sexuais geralmente já  sofreram  algum  tipo  de  violência  intrafamiliar  (abuso  sexual,  estupro,  sedução, atentado  violento  ao  pudor,  corrupção  de  menores,  abandono,  negligência,  maus- tratos,  dentre  outros)  e  extrafamiliar  (os  mesmos  e  outros  tipos  de  violência intrafamiliar,  em  escolas,  abrigos,  em  redes  de  exploração  sexual  e  em  outras relações) (OIT, 2006).</w:t>
      </w:r>
    </w:p>
    <w:p w:rsidR="00DB205F" w:rsidRPr="00DB205F" w:rsidRDefault="00DB205F" w:rsidP="00DB205F">
      <w:pPr>
        <w:pStyle w:val="SemEspaamento"/>
        <w:jc w:val="both"/>
        <w:rPr>
          <w:rFonts w:ascii="Arial" w:hAnsi="Arial" w:cs="Arial"/>
          <w:sz w:val="22"/>
          <w:szCs w:val="22"/>
        </w:rPr>
      </w:pPr>
    </w:p>
    <w:p w:rsidR="00DB205F" w:rsidRPr="00DB205F" w:rsidRDefault="00DB205F" w:rsidP="00DB205F">
      <w:pPr>
        <w:pStyle w:val="SemEspaamento"/>
        <w:jc w:val="both"/>
        <w:rPr>
          <w:rFonts w:ascii="Arial" w:hAnsi="Arial" w:cs="Arial"/>
          <w:sz w:val="22"/>
          <w:szCs w:val="22"/>
        </w:rPr>
      </w:pPr>
    </w:p>
    <w:p w:rsidR="00DB205F" w:rsidRPr="00DB205F" w:rsidRDefault="00DB205F" w:rsidP="00DB205F">
      <w:pPr>
        <w:pStyle w:val="SemEspaamento"/>
        <w:jc w:val="both"/>
        <w:rPr>
          <w:rFonts w:ascii="Arial" w:hAnsi="Arial" w:cs="Arial"/>
          <w:sz w:val="22"/>
          <w:szCs w:val="22"/>
        </w:rPr>
      </w:pPr>
    </w:p>
    <w:p w:rsidR="00DB205F" w:rsidRPr="00DB205F" w:rsidRDefault="00DB205F" w:rsidP="00DB205F">
      <w:pPr>
        <w:pStyle w:val="SemEspaamento"/>
        <w:ind w:firstLine="708"/>
        <w:jc w:val="both"/>
        <w:rPr>
          <w:rFonts w:ascii="Arial" w:eastAsia="Arial" w:hAnsi="Arial" w:cs="Arial"/>
          <w:sz w:val="22"/>
          <w:szCs w:val="22"/>
        </w:rPr>
      </w:pPr>
      <w:r w:rsidRPr="00DB205F">
        <w:rPr>
          <w:rFonts w:ascii="Arial" w:eastAsia="Arial" w:hAnsi="Arial" w:cs="Arial"/>
          <w:sz w:val="22"/>
          <w:szCs w:val="22"/>
        </w:rPr>
        <w:t>Quando  uma mulher  é aliciada  e  submetida  a  um  regime  de trabalho  exploratório, normalmente em um país estrangeiro, esta dificilmente consegue se desvincular da rede de exploração até que pague sua “dívida”, devido a fatores como: situação irregular no país e privação  de  seu  passaporte  por  parte  dostraficantes;  desconhecimento  da  língua  local; violência física e psicológica; receio de colocar a vida dos familiares em risco ou de que eles tenham conhecimento da condição em que vive, dentre outros (OIT, 2006).</w:t>
      </w:r>
    </w:p>
    <w:p w:rsidR="00DB205F" w:rsidRDefault="00DB205F" w:rsidP="00DB205F">
      <w:pPr>
        <w:spacing w:before="44"/>
        <w:rPr>
          <w:rFonts w:ascii="Arial" w:eastAsia="Arial" w:hAnsi="Arial" w:cs="Arial"/>
        </w:rPr>
      </w:pPr>
    </w:p>
    <w:p w:rsidR="00DB205F" w:rsidRDefault="00DB205F" w:rsidP="00DB205F">
      <w:pPr>
        <w:spacing w:before="44"/>
        <w:rPr>
          <w:rFonts w:ascii="Arial" w:eastAsia="Arial" w:hAnsi="Arial" w:cs="Arial"/>
        </w:rPr>
      </w:pPr>
    </w:p>
    <w:p w:rsidR="00DB205F" w:rsidRDefault="00DB205F" w:rsidP="00DB205F">
      <w:pPr>
        <w:spacing w:before="44"/>
        <w:rPr>
          <w:rFonts w:ascii="Arial" w:eastAsia="Arial" w:hAnsi="Arial" w:cs="Arial"/>
        </w:rPr>
      </w:pPr>
    </w:p>
    <w:p w:rsidR="00DB205F" w:rsidRDefault="00C06F92" w:rsidP="00C06F92">
      <w:pPr>
        <w:spacing w:before="44"/>
        <w:jc w:val="center"/>
        <w:rPr>
          <w:rFonts w:ascii="Arial" w:eastAsia="Arial" w:hAnsi="Arial" w:cs="Arial"/>
        </w:rPr>
        <w:sectPr w:rsidR="00DB205F" w:rsidSect="00174DD8">
          <w:pgSz w:w="11920" w:h="16840"/>
          <w:pgMar w:top="993" w:right="1020" w:bottom="280" w:left="1600" w:header="720" w:footer="720" w:gutter="0"/>
          <w:cols w:space="720"/>
        </w:sectPr>
      </w:pPr>
      <w:r>
        <w:rPr>
          <w:noProof/>
          <w:lang w:val="pt-BR" w:eastAsia="pt-BR"/>
        </w:rPr>
        <w:drawing>
          <wp:inline distT="0" distB="0" distL="0" distR="0">
            <wp:extent cx="2938629" cy="3257550"/>
            <wp:effectExtent l="19050" t="0" r="0" b="0"/>
            <wp:docPr id="13" name="Imagem 5" descr="Resultado de imagem para trafico e exploraÃ§ao das mulh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trafico e exploraÃ§ao das mulheres"/>
                    <pic:cNvPicPr>
                      <a:picLocks noChangeAspect="1" noChangeArrowheads="1"/>
                    </pic:cNvPicPr>
                  </pic:nvPicPr>
                  <pic:blipFill>
                    <a:blip r:embed="rId14"/>
                    <a:srcRect/>
                    <a:stretch>
                      <a:fillRect/>
                    </a:stretch>
                  </pic:blipFill>
                  <pic:spPr bwMode="auto">
                    <a:xfrm>
                      <a:off x="0" y="0"/>
                      <a:ext cx="2938629" cy="3257550"/>
                    </a:xfrm>
                    <a:prstGeom prst="rect">
                      <a:avLst/>
                    </a:prstGeom>
                    <a:noFill/>
                    <a:ln w="9525">
                      <a:noFill/>
                      <a:miter lim="800000"/>
                      <a:headEnd/>
                      <a:tailEnd/>
                    </a:ln>
                  </pic:spPr>
                </pic:pic>
              </a:graphicData>
            </a:graphic>
          </wp:inline>
        </w:drawing>
      </w:r>
    </w:p>
    <w:p w:rsidR="001A09E7" w:rsidRDefault="001A09E7">
      <w:pPr>
        <w:spacing w:line="200" w:lineRule="exact"/>
      </w:pPr>
    </w:p>
    <w:p w:rsidR="001A09E7" w:rsidRDefault="001A09E7">
      <w:pPr>
        <w:spacing w:line="200" w:lineRule="exact"/>
      </w:pPr>
    </w:p>
    <w:p w:rsidR="001A09E7" w:rsidRDefault="002A7B88">
      <w:pPr>
        <w:spacing w:line="240" w:lineRule="exact"/>
        <w:ind w:left="102"/>
        <w:rPr>
          <w:rFonts w:ascii="Arial" w:eastAsia="Arial" w:hAnsi="Arial" w:cs="Arial"/>
          <w:sz w:val="22"/>
          <w:szCs w:val="22"/>
        </w:rPr>
      </w:pPr>
      <w:r>
        <w:rPr>
          <w:rFonts w:ascii="Arial" w:eastAsia="Arial" w:hAnsi="Arial" w:cs="Arial"/>
          <w:b/>
          <w:i/>
          <w:position w:val="-1"/>
          <w:sz w:val="22"/>
          <w:szCs w:val="22"/>
        </w:rPr>
        <w:t>2.2.6 Casamento Infantil</w:t>
      </w:r>
    </w:p>
    <w:p w:rsidR="001A09E7" w:rsidRDefault="001A09E7">
      <w:pPr>
        <w:spacing w:before="2" w:line="180" w:lineRule="exact"/>
        <w:rPr>
          <w:sz w:val="19"/>
          <w:szCs w:val="19"/>
        </w:rPr>
      </w:pPr>
    </w:p>
    <w:p w:rsidR="001A09E7" w:rsidRDefault="001A09E7">
      <w:pPr>
        <w:spacing w:line="200" w:lineRule="exact"/>
      </w:pPr>
    </w:p>
    <w:p w:rsidR="001A09E7" w:rsidRPr="00BF19E1" w:rsidRDefault="002A7B88" w:rsidP="00BF19E1">
      <w:pPr>
        <w:pStyle w:val="SemEspaamento"/>
        <w:jc w:val="both"/>
        <w:rPr>
          <w:rFonts w:ascii="Arial" w:eastAsia="Arial" w:hAnsi="Arial" w:cs="Arial"/>
          <w:sz w:val="22"/>
          <w:szCs w:val="22"/>
        </w:rPr>
      </w:pPr>
      <w:r w:rsidRPr="00BF19E1">
        <w:rPr>
          <w:rFonts w:ascii="Arial" w:eastAsia="Arial" w:hAnsi="Arial" w:cs="Arial"/>
          <w:sz w:val="22"/>
          <w:szCs w:val="22"/>
        </w:rPr>
        <w:t>Para o Secretário Geral das Nações Unidas Ban Ki-moon, em seu discurso do Dia da Mulher em 2015, esta prática, “(...) é uma violação aos direitos das meninas, deixando-as prisioneiras  da  ignorância  e  da  falta  de  saúde,  além  de  expô-las  à  violência".  Já  para especialistas  de  Direitos  Humanos  da  ONU,  este  casamento  pode  ser  considerado  uma situação   análoga   a   escravidão,   pois   as   vítimas   experimentam   servidão   doméstica, escravidão   sexual   e   sofrem   violações   de   seu   direito   à   saúde,   à   educação,   entre outros.Ademais, de acordo com as Nações Unidas, este tipo de matrimônio está sendo um entrave para o progresso de seis dos oito Objetivos do Milênio (ONU, 2012).</w:t>
      </w:r>
    </w:p>
    <w:p w:rsidR="001A09E7" w:rsidRPr="00BF19E1" w:rsidRDefault="002A7B88" w:rsidP="00BF19E1">
      <w:pPr>
        <w:pStyle w:val="SemEspaamento"/>
        <w:jc w:val="both"/>
        <w:rPr>
          <w:rFonts w:ascii="Arial" w:eastAsia="Arial" w:hAnsi="Arial" w:cs="Arial"/>
          <w:sz w:val="22"/>
          <w:szCs w:val="22"/>
        </w:rPr>
      </w:pPr>
      <w:r w:rsidRPr="00BF19E1">
        <w:rPr>
          <w:rFonts w:ascii="Arial" w:eastAsia="Arial" w:hAnsi="Arial" w:cs="Arial"/>
          <w:sz w:val="22"/>
          <w:szCs w:val="22"/>
        </w:rPr>
        <w:t>Segundo as Nações Unidas, cerca de 10 milhões de meninas, por ano, são forçadas a se casar antes de completar 18 anos. Há casos de meninas de oito anos de idade, que são obrigadas a se casar com homens que podem ser três ou quatro vezes mais velhos que elas  (ONU  BRASIL,  2012).O  casamento  infantil  atravessa  países,  culturas,  religiões  e etnias.  Segundo  estimativas,  46%  das  meninas  menores  de  18  anos  são  obrigadas  a  se casarem no Sul da Ásia; 38% na África Subsaariana; 29% na América Latina e no Caribe;</w:t>
      </w:r>
    </w:p>
    <w:p w:rsidR="001A09E7" w:rsidRPr="00BF19E1" w:rsidRDefault="002A7B88" w:rsidP="00BF19E1">
      <w:pPr>
        <w:pStyle w:val="SemEspaamento"/>
        <w:jc w:val="both"/>
        <w:rPr>
          <w:rFonts w:ascii="Arial" w:eastAsia="Arial" w:hAnsi="Arial" w:cs="Arial"/>
          <w:sz w:val="22"/>
          <w:szCs w:val="22"/>
        </w:rPr>
      </w:pPr>
      <w:r w:rsidRPr="00BF19E1">
        <w:rPr>
          <w:rFonts w:ascii="Arial" w:eastAsia="Arial" w:hAnsi="Arial" w:cs="Arial"/>
          <w:sz w:val="22"/>
          <w:szCs w:val="22"/>
        </w:rPr>
        <w:t>18% no Oriente Médio e no Norte da África; e em algumas comunidades na Europa e na</w:t>
      </w:r>
    </w:p>
    <w:p w:rsidR="001A09E7" w:rsidRPr="00BF19E1" w:rsidRDefault="001A09E7" w:rsidP="00BF19E1">
      <w:pPr>
        <w:pStyle w:val="SemEspaamento"/>
        <w:jc w:val="both"/>
        <w:rPr>
          <w:rFonts w:ascii="Arial" w:hAnsi="Arial" w:cs="Arial"/>
          <w:sz w:val="22"/>
          <w:szCs w:val="22"/>
        </w:rPr>
      </w:pPr>
    </w:p>
    <w:p w:rsidR="001A09E7" w:rsidRPr="00BF19E1" w:rsidRDefault="002A7B88" w:rsidP="00BF19E1">
      <w:pPr>
        <w:pStyle w:val="SemEspaamento"/>
        <w:jc w:val="both"/>
        <w:rPr>
          <w:rFonts w:ascii="Arial" w:eastAsia="Arial" w:hAnsi="Arial" w:cs="Arial"/>
          <w:sz w:val="22"/>
          <w:szCs w:val="22"/>
        </w:rPr>
      </w:pPr>
      <w:r w:rsidRPr="00BF19E1">
        <w:rPr>
          <w:rFonts w:ascii="Arial" w:eastAsia="Arial" w:hAnsi="Arial" w:cs="Arial"/>
          <w:sz w:val="22"/>
          <w:szCs w:val="22"/>
        </w:rPr>
        <w:t>América do Norte também (ONU BRASIL, 2012).</w:t>
      </w:r>
    </w:p>
    <w:p w:rsidR="001A09E7" w:rsidRPr="00BF19E1" w:rsidRDefault="001A09E7" w:rsidP="00BF19E1">
      <w:pPr>
        <w:pStyle w:val="SemEspaamento"/>
        <w:jc w:val="both"/>
        <w:rPr>
          <w:rFonts w:ascii="Arial" w:hAnsi="Arial" w:cs="Arial"/>
          <w:sz w:val="22"/>
          <w:szCs w:val="22"/>
        </w:rPr>
      </w:pPr>
    </w:p>
    <w:p w:rsidR="00C06F92" w:rsidRDefault="002A7B88" w:rsidP="00C06F92">
      <w:pPr>
        <w:pStyle w:val="SemEspaamento"/>
        <w:ind w:firstLine="708"/>
        <w:jc w:val="both"/>
        <w:rPr>
          <w:rFonts w:ascii="Arial" w:eastAsia="Arial" w:hAnsi="Arial" w:cs="Arial"/>
          <w:sz w:val="22"/>
          <w:szCs w:val="22"/>
        </w:rPr>
      </w:pPr>
      <w:r w:rsidRPr="00C06F92">
        <w:rPr>
          <w:rFonts w:ascii="Arial" w:eastAsia="Arial" w:hAnsi="Arial" w:cs="Arial"/>
          <w:sz w:val="22"/>
          <w:szCs w:val="22"/>
        </w:rPr>
        <w:t>Na   África   Subsaariana   e   no   Sul   da   Ásia,   as   famílias   acreditam   que   estão preservando  a  segurança  das  suas  filhas  ao  casá-las  com  homens  com  dinheiro  ou</w:t>
      </w:r>
      <w:r w:rsidR="00BF19E1" w:rsidRPr="00C06F92">
        <w:rPr>
          <w:rFonts w:ascii="Arial" w:eastAsia="Arial" w:hAnsi="Arial" w:cs="Arial"/>
          <w:sz w:val="22"/>
          <w:szCs w:val="22"/>
        </w:rPr>
        <w:t xml:space="preserve"> condição  social  mais  elevada.  O  casamento  arranjado  de  meninas  na  puberdade,  ou  até antes,  costuma  ter  como  objetivo  “proteger  a  virgindade”,  a  “honra  da  família”  ou  para aumentar  o  seu  “valor  de  troca”.  Este  também  ocorre  para  os  pais  terem  proteção  e segurança econômica.Quando  uma  menina  é  forçada  a  se  casar,  enfrenta  uma  vida  de  privações  e </w:t>
      </w:r>
      <w:r w:rsidR="00C06F92">
        <w:rPr>
          <w:rFonts w:ascii="Arial" w:eastAsia="Arial" w:hAnsi="Arial" w:cs="Arial"/>
          <w:sz w:val="22"/>
          <w:szCs w:val="22"/>
        </w:rPr>
        <w:t xml:space="preserve">violência. </w:t>
      </w:r>
    </w:p>
    <w:p w:rsidR="00C06F92" w:rsidRDefault="00C06F92" w:rsidP="00C06F92">
      <w:pPr>
        <w:pStyle w:val="SemEspaamento"/>
        <w:jc w:val="both"/>
        <w:rPr>
          <w:rFonts w:ascii="Arial" w:eastAsia="Arial" w:hAnsi="Arial" w:cs="Arial"/>
          <w:sz w:val="22"/>
          <w:szCs w:val="22"/>
        </w:rPr>
      </w:pPr>
    </w:p>
    <w:p w:rsidR="00BF19E1" w:rsidRPr="00C06F92" w:rsidRDefault="00BF19E1" w:rsidP="00C06F92">
      <w:pPr>
        <w:pStyle w:val="SemEspaamento"/>
        <w:ind w:firstLine="708"/>
        <w:jc w:val="both"/>
        <w:rPr>
          <w:rFonts w:ascii="Arial" w:eastAsia="Arial" w:hAnsi="Arial" w:cs="Arial"/>
          <w:sz w:val="22"/>
          <w:szCs w:val="22"/>
        </w:rPr>
      </w:pPr>
      <w:r w:rsidRPr="00C06F92">
        <w:rPr>
          <w:rFonts w:ascii="Arial" w:eastAsia="Arial" w:hAnsi="Arial" w:cs="Arial"/>
          <w:sz w:val="22"/>
          <w:szCs w:val="22"/>
        </w:rPr>
        <w:t xml:space="preserve">Além  de  sofrerem  violência  doméstica,  são  físicas,  emocional  e  sexualmente abusadas. Evidenciando um tratamento desumano, degradante e escravizante. As meninas que se casam cedo, muitas vezes abandonam a escola reduzindo significativamente a sua capacidade  de  adquirir  habilidades  e  conhecimentos  para  tomar  decisões  informadas  e obter  renda.  (ONU  BRASIL,  2012).  Além  disso,  o  casamento  infantil  forçado  favorece  as gestações  precoces,  que  geram  um  maior  risco  de  morte  materna  e  lesões  devido  à </w:t>
      </w:r>
      <w:r w:rsidRPr="00C06F92">
        <w:rPr>
          <w:rFonts w:ascii="Arial" w:eastAsia="Arial" w:hAnsi="Arial" w:cs="Arial"/>
          <w:position w:val="-1"/>
          <w:sz w:val="22"/>
          <w:szCs w:val="22"/>
        </w:rPr>
        <w:t>atividade sexual e à gravidez.</w:t>
      </w:r>
    </w:p>
    <w:p w:rsidR="001A09E7" w:rsidRDefault="001A09E7">
      <w:pPr>
        <w:spacing w:line="359" w:lineRule="auto"/>
        <w:ind w:left="102" w:right="72" w:firstLine="708"/>
        <w:jc w:val="both"/>
        <w:rPr>
          <w:rFonts w:ascii="Arial" w:eastAsia="Arial" w:hAnsi="Arial" w:cs="Arial"/>
          <w:sz w:val="22"/>
          <w:szCs w:val="22"/>
        </w:rPr>
      </w:pPr>
    </w:p>
    <w:p w:rsidR="00C7137D" w:rsidRDefault="00C7137D" w:rsidP="00C7137D">
      <w:pPr>
        <w:spacing w:line="359" w:lineRule="auto"/>
        <w:ind w:left="102" w:right="72" w:firstLine="708"/>
        <w:jc w:val="center"/>
        <w:rPr>
          <w:rFonts w:ascii="Arial" w:eastAsia="Arial" w:hAnsi="Arial" w:cs="Arial"/>
          <w:sz w:val="22"/>
          <w:szCs w:val="22"/>
        </w:rPr>
        <w:sectPr w:rsidR="00C7137D">
          <w:pgSz w:w="11920" w:h="16840"/>
          <w:pgMar w:top="1560" w:right="1020" w:bottom="280" w:left="1600" w:header="720" w:footer="720" w:gutter="0"/>
          <w:cols w:space="720"/>
        </w:sectPr>
      </w:pPr>
      <w:r>
        <w:rPr>
          <w:noProof/>
          <w:lang w:val="pt-BR" w:eastAsia="pt-BR"/>
        </w:rPr>
        <w:drawing>
          <wp:anchor distT="0" distB="0" distL="114300" distR="114300" simplePos="0" relativeHeight="251707392" behindDoc="0" locked="0" layoutInCell="1" allowOverlap="1">
            <wp:simplePos x="0" y="0"/>
            <wp:positionH relativeFrom="column">
              <wp:posOffset>1155700</wp:posOffset>
            </wp:positionH>
            <wp:positionV relativeFrom="paragraph">
              <wp:posOffset>362585</wp:posOffset>
            </wp:positionV>
            <wp:extent cx="3943350" cy="2447925"/>
            <wp:effectExtent l="19050" t="0" r="0" b="0"/>
            <wp:wrapSquare wrapText="bothSides"/>
            <wp:docPr id="14" name="Imagem 8" descr="Resultado de imagem para casament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casamento infantil"/>
                    <pic:cNvPicPr>
                      <a:picLocks noChangeAspect="1" noChangeArrowheads="1"/>
                    </pic:cNvPicPr>
                  </pic:nvPicPr>
                  <pic:blipFill>
                    <a:blip r:embed="rId15"/>
                    <a:srcRect/>
                    <a:stretch>
                      <a:fillRect/>
                    </a:stretch>
                  </pic:blipFill>
                  <pic:spPr bwMode="auto">
                    <a:xfrm>
                      <a:off x="0" y="0"/>
                      <a:ext cx="3943350" cy="2447925"/>
                    </a:xfrm>
                    <a:prstGeom prst="rect">
                      <a:avLst/>
                    </a:prstGeom>
                    <a:noFill/>
                    <a:ln w="9525">
                      <a:noFill/>
                      <a:miter lim="800000"/>
                      <a:headEnd/>
                      <a:tailEnd/>
                    </a:ln>
                  </pic:spPr>
                </pic:pic>
              </a:graphicData>
            </a:graphic>
          </wp:anchor>
        </w:drawing>
      </w:r>
    </w:p>
    <w:p w:rsidR="001A09E7" w:rsidRDefault="001A09E7">
      <w:pPr>
        <w:spacing w:before="1" w:line="120" w:lineRule="exact"/>
        <w:rPr>
          <w:sz w:val="12"/>
          <w:szCs w:val="12"/>
        </w:rPr>
      </w:pPr>
    </w:p>
    <w:p w:rsidR="006B1AC8" w:rsidRDefault="006B1AC8">
      <w:pPr>
        <w:spacing w:before="3" w:line="240" w:lineRule="exact"/>
        <w:ind w:left="102" w:right="6256"/>
        <w:jc w:val="both"/>
        <w:rPr>
          <w:rFonts w:ascii="Arial" w:eastAsia="Arial" w:hAnsi="Arial" w:cs="Arial"/>
          <w:position w:val="-1"/>
          <w:sz w:val="22"/>
          <w:szCs w:val="22"/>
        </w:rPr>
      </w:pPr>
    </w:p>
    <w:p w:rsidR="00D349F1" w:rsidRPr="00E80753" w:rsidRDefault="008B48AC" w:rsidP="00E7249D">
      <w:pPr>
        <w:spacing w:before="3" w:line="240" w:lineRule="exact"/>
        <w:ind w:left="102" w:right="6256"/>
        <w:jc w:val="both"/>
        <w:rPr>
          <w:rFonts w:ascii="Arial" w:eastAsia="Arial" w:hAnsi="Arial" w:cs="Arial"/>
          <w:b/>
          <w:position w:val="-1"/>
          <w:sz w:val="22"/>
          <w:szCs w:val="22"/>
        </w:rPr>
      </w:pPr>
      <w:r w:rsidRPr="00E80753">
        <w:rPr>
          <w:rFonts w:ascii="Arial" w:eastAsia="Arial" w:hAnsi="Arial" w:cs="Arial"/>
          <w:b/>
          <w:position w:val="-1"/>
          <w:sz w:val="22"/>
          <w:szCs w:val="22"/>
        </w:rPr>
        <w:t xml:space="preserve">2.3 Mulher X </w:t>
      </w:r>
      <w:r w:rsidR="006B1AC8" w:rsidRPr="00E80753">
        <w:rPr>
          <w:rFonts w:ascii="Arial" w:eastAsia="Arial" w:hAnsi="Arial" w:cs="Arial"/>
          <w:b/>
          <w:position w:val="-1"/>
          <w:sz w:val="22"/>
          <w:szCs w:val="22"/>
        </w:rPr>
        <w:t>Machismo</w:t>
      </w:r>
    </w:p>
    <w:p w:rsidR="00D349F1" w:rsidRPr="00E80753" w:rsidRDefault="00D349F1">
      <w:pPr>
        <w:spacing w:line="200" w:lineRule="exact"/>
      </w:pPr>
    </w:p>
    <w:p w:rsidR="00E7249D" w:rsidRPr="00E80753" w:rsidRDefault="00E7249D">
      <w:pPr>
        <w:spacing w:line="200" w:lineRule="exact"/>
      </w:pPr>
    </w:p>
    <w:p w:rsidR="00C72104" w:rsidRPr="00E80753" w:rsidRDefault="00E7249D" w:rsidP="00274F7B">
      <w:pPr>
        <w:ind w:left="57" w:right="68"/>
        <w:jc w:val="both"/>
        <w:rPr>
          <w:rFonts w:ascii="Arial" w:hAnsi="Arial" w:cs="Arial"/>
          <w:sz w:val="22"/>
          <w:szCs w:val="22"/>
        </w:rPr>
      </w:pPr>
      <w:r w:rsidRPr="00E80753">
        <w:tab/>
      </w:r>
      <w:r w:rsidR="00C72104" w:rsidRPr="00E80753">
        <w:rPr>
          <w:rFonts w:ascii="Arial" w:hAnsi="Arial" w:cs="Arial"/>
          <w:sz w:val="22"/>
          <w:szCs w:val="22"/>
        </w:rPr>
        <w:t>D</w:t>
      </w:r>
      <w:r w:rsidRPr="00E80753">
        <w:rPr>
          <w:rFonts w:ascii="Arial" w:hAnsi="Arial" w:cs="Arial"/>
          <w:sz w:val="22"/>
          <w:szCs w:val="22"/>
        </w:rPr>
        <w:t>urante muito</w:t>
      </w:r>
      <w:r w:rsidR="000A38A4" w:rsidRPr="00E80753">
        <w:rPr>
          <w:rFonts w:ascii="Arial" w:hAnsi="Arial" w:cs="Arial"/>
          <w:sz w:val="22"/>
          <w:szCs w:val="22"/>
        </w:rPr>
        <w:t xml:space="preserve"> tempo foi imposto à</w:t>
      </w:r>
      <w:r w:rsidR="00C72104" w:rsidRPr="00E80753">
        <w:rPr>
          <w:rFonts w:ascii="Arial" w:hAnsi="Arial" w:cs="Arial"/>
          <w:sz w:val="22"/>
          <w:szCs w:val="22"/>
        </w:rPr>
        <w:t xml:space="preserve"> mulher a submissão ao homem, </w:t>
      </w:r>
      <w:r w:rsidR="00594A9E" w:rsidRPr="00E80753">
        <w:rPr>
          <w:rFonts w:ascii="Arial" w:hAnsi="Arial" w:cs="Arial"/>
          <w:sz w:val="22"/>
          <w:szCs w:val="22"/>
        </w:rPr>
        <w:t xml:space="preserve">tanto no campo pessoal quanto </w:t>
      </w:r>
      <w:r w:rsidR="00F65056" w:rsidRPr="00E80753">
        <w:rPr>
          <w:rFonts w:ascii="Arial" w:hAnsi="Arial" w:cs="Arial"/>
          <w:sz w:val="22"/>
          <w:szCs w:val="22"/>
        </w:rPr>
        <w:t>profi</w:t>
      </w:r>
      <w:r w:rsidR="00C72104" w:rsidRPr="00E80753">
        <w:rPr>
          <w:rFonts w:ascii="Arial" w:hAnsi="Arial" w:cs="Arial"/>
          <w:sz w:val="22"/>
          <w:szCs w:val="22"/>
        </w:rPr>
        <w:t>ssional.</w:t>
      </w:r>
      <w:r w:rsidR="000A38A4" w:rsidRPr="00E80753">
        <w:rPr>
          <w:rFonts w:ascii="Arial" w:hAnsi="Arial" w:cs="Arial"/>
          <w:sz w:val="22"/>
          <w:szCs w:val="22"/>
        </w:rPr>
        <w:t xml:space="preserve">Ela </w:t>
      </w:r>
      <w:r w:rsidR="00F65056" w:rsidRPr="00E80753">
        <w:rPr>
          <w:rFonts w:ascii="Arial" w:hAnsi="Arial" w:cs="Arial"/>
          <w:sz w:val="22"/>
          <w:szCs w:val="22"/>
        </w:rPr>
        <w:t xml:space="preserve">era criada para cuidar da casa e dos filhos, não tinha direito nem de escolher o seu marido, que não a respeitava, </w:t>
      </w:r>
      <w:r w:rsidR="000A38A4" w:rsidRPr="00E80753">
        <w:rPr>
          <w:rFonts w:ascii="Arial" w:hAnsi="Arial" w:cs="Arial"/>
          <w:sz w:val="22"/>
          <w:szCs w:val="22"/>
        </w:rPr>
        <w:t>muitas vezes acontecia de obrigá</w:t>
      </w:r>
      <w:r w:rsidR="00F65056" w:rsidRPr="00E80753">
        <w:rPr>
          <w:rFonts w:ascii="Arial" w:hAnsi="Arial" w:cs="Arial"/>
          <w:sz w:val="22"/>
          <w:szCs w:val="22"/>
        </w:rPr>
        <w:t>-l</w:t>
      </w:r>
      <w:r w:rsidR="00206737" w:rsidRPr="00E80753">
        <w:rPr>
          <w:rFonts w:ascii="Arial" w:hAnsi="Arial" w:cs="Arial"/>
          <w:sz w:val="22"/>
          <w:szCs w:val="22"/>
        </w:rPr>
        <w:t>a a ter relações sexuais</w:t>
      </w:r>
      <w:r w:rsidR="00F65056" w:rsidRPr="00E80753">
        <w:rPr>
          <w:rFonts w:ascii="Arial" w:hAnsi="Arial" w:cs="Arial"/>
          <w:sz w:val="22"/>
          <w:szCs w:val="22"/>
        </w:rPr>
        <w:t xml:space="preserve">, sem seu consentimento, o </w:t>
      </w:r>
      <w:r w:rsidR="00F10866" w:rsidRPr="00E80753">
        <w:rPr>
          <w:rFonts w:ascii="Arial" w:hAnsi="Arial" w:cs="Arial"/>
          <w:sz w:val="22"/>
          <w:szCs w:val="22"/>
        </w:rPr>
        <w:t>que se caracteriza como estupro, que perdura também</w:t>
      </w:r>
      <w:r w:rsidR="00414A13" w:rsidRPr="00E80753">
        <w:rPr>
          <w:rFonts w:ascii="Arial" w:hAnsi="Arial" w:cs="Arial"/>
          <w:sz w:val="22"/>
          <w:szCs w:val="22"/>
        </w:rPr>
        <w:t>,</w:t>
      </w:r>
      <w:r w:rsidR="00EE36A0" w:rsidRPr="00E80753">
        <w:rPr>
          <w:rFonts w:ascii="Arial" w:hAnsi="Arial" w:cs="Arial"/>
          <w:sz w:val="22"/>
          <w:szCs w:val="22"/>
        </w:rPr>
        <w:t xml:space="preserve"> atualmente</w:t>
      </w:r>
      <w:r w:rsidR="000A38A4" w:rsidRPr="00E80753">
        <w:rPr>
          <w:rFonts w:ascii="Arial" w:hAnsi="Arial" w:cs="Arial"/>
          <w:sz w:val="22"/>
          <w:szCs w:val="22"/>
        </w:rPr>
        <w:t>.</w:t>
      </w:r>
      <w:r w:rsidR="00414A13" w:rsidRPr="00E80753">
        <w:rPr>
          <w:rFonts w:ascii="Arial" w:hAnsi="Arial" w:cs="Arial"/>
          <w:sz w:val="22"/>
          <w:szCs w:val="22"/>
        </w:rPr>
        <w:t>Mesmo que a mulher tenha</w:t>
      </w:r>
      <w:r w:rsidR="00EE36A0" w:rsidRPr="00E80753">
        <w:rPr>
          <w:rFonts w:ascii="Arial" w:hAnsi="Arial" w:cs="Arial"/>
          <w:sz w:val="22"/>
          <w:szCs w:val="22"/>
        </w:rPr>
        <w:t xml:space="preserve"> conseguido seu espaço na sociedade, esses costumes machistas estão presentes até hoje</w:t>
      </w:r>
      <w:r w:rsidR="00414A13" w:rsidRPr="00E80753">
        <w:rPr>
          <w:rFonts w:ascii="Arial" w:hAnsi="Arial" w:cs="Arial"/>
          <w:sz w:val="22"/>
          <w:szCs w:val="22"/>
        </w:rPr>
        <w:t>,</w:t>
      </w:r>
      <w:r w:rsidR="00EE36A0" w:rsidRPr="00E80753">
        <w:rPr>
          <w:rFonts w:ascii="Arial" w:hAnsi="Arial" w:cs="Arial"/>
          <w:sz w:val="22"/>
          <w:szCs w:val="22"/>
        </w:rPr>
        <w:t xml:space="preserve"> nos </w:t>
      </w:r>
      <w:r w:rsidR="00C021C1" w:rsidRPr="00E80753">
        <w:rPr>
          <w:rFonts w:ascii="Arial" w:hAnsi="Arial" w:cs="Arial"/>
          <w:sz w:val="22"/>
          <w:szCs w:val="22"/>
        </w:rPr>
        <w:t>brinquedos</w:t>
      </w:r>
      <w:r w:rsidR="00EE36A0" w:rsidRPr="00E80753">
        <w:rPr>
          <w:rFonts w:ascii="Arial" w:hAnsi="Arial" w:cs="Arial"/>
          <w:sz w:val="22"/>
          <w:szCs w:val="22"/>
        </w:rPr>
        <w:t>, por exemplo, onde as meninas ganham</w:t>
      </w:r>
      <w:r w:rsidR="00C021C1" w:rsidRPr="00E80753">
        <w:rPr>
          <w:rFonts w:ascii="Arial" w:hAnsi="Arial" w:cs="Arial"/>
          <w:sz w:val="22"/>
          <w:szCs w:val="22"/>
        </w:rPr>
        <w:t xml:space="preserve"> bonecas para “brincar” de mamãe</w:t>
      </w:r>
      <w:r w:rsidR="00372AC0" w:rsidRPr="00E80753">
        <w:rPr>
          <w:rFonts w:ascii="Arial" w:hAnsi="Arial" w:cs="Arial"/>
          <w:sz w:val="22"/>
          <w:szCs w:val="22"/>
        </w:rPr>
        <w:t>,</w:t>
      </w:r>
      <w:r w:rsidR="00C021C1" w:rsidRPr="00E80753">
        <w:rPr>
          <w:rFonts w:ascii="Arial" w:hAnsi="Arial" w:cs="Arial"/>
          <w:sz w:val="22"/>
          <w:szCs w:val="22"/>
        </w:rPr>
        <w:t xml:space="preserve"> e</w:t>
      </w:r>
      <w:r w:rsidR="00372AC0" w:rsidRPr="00E80753">
        <w:rPr>
          <w:rFonts w:ascii="Arial" w:hAnsi="Arial" w:cs="Arial"/>
          <w:sz w:val="22"/>
          <w:szCs w:val="22"/>
        </w:rPr>
        <w:t xml:space="preserve"> coisas de cozinhas</w:t>
      </w:r>
      <w:r w:rsidR="000002A0" w:rsidRPr="00E80753">
        <w:rPr>
          <w:rFonts w:ascii="Arial" w:hAnsi="Arial" w:cs="Arial"/>
          <w:sz w:val="22"/>
          <w:szCs w:val="22"/>
        </w:rPr>
        <w:t>,</w:t>
      </w:r>
      <w:r w:rsidR="00594A9E" w:rsidRPr="00E80753">
        <w:rPr>
          <w:rFonts w:ascii="Arial" w:hAnsi="Arial" w:cs="Arial"/>
          <w:sz w:val="22"/>
          <w:szCs w:val="22"/>
        </w:rPr>
        <w:t xml:space="preserve"> como se tivessem treinando- as</w:t>
      </w:r>
      <w:r w:rsidR="006A224D" w:rsidRPr="00E80753">
        <w:rPr>
          <w:rFonts w:ascii="Arial" w:hAnsi="Arial" w:cs="Arial"/>
          <w:sz w:val="22"/>
          <w:szCs w:val="22"/>
        </w:rPr>
        <w:t xml:space="preserve"> pra vida adulta</w:t>
      </w:r>
      <w:r w:rsidR="000002A0" w:rsidRPr="00E80753">
        <w:rPr>
          <w:rFonts w:ascii="Arial" w:hAnsi="Arial" w:cs="Arial"/>
          <w:sz w:val="22"/>
          <w:szCs w:val="22"/>
        </w:rPr>
        <w:t>.</w:t>
      </w:r>
      <w:r w:rsidR="00B120DB" w:rsidRPr="00E80753">
        <w:rPr>
          <w:rFonts w:ascii="Arial" w:hAnsi="Arial" w:cs="Arial"/>
          <w:sz w:val="22"/>
          <w:szCs w:val="22"/>
        </w:rPr>
        <w:t xml:space="preserve"> Somente entre 1890 e 1994, elas adquiriram o direito do voto e de se poder candidatar a um cargo publico, na maioria dos países, mas em outros países esse processo foi mais tardio como na Finlândia (1906),África do Sul (1993) e Arábia Saudita (2011)</w:t>
      </w:r>
      <w:r w:rsidR="00A847AD" w:rsidRPr="00E80753">
        <w:rPr>
          <w:rFonts w:ascii="Arial" w:hAnsi="Arial" w:cs="Arial"/>
          <w:sz w:val="22"/>
          <w:szCs w:val="22"/>
        </w:rPr>
        <w:t>.</w:t>
      </w:r>
    </w:p>
    <w:p w:rsidR="00D349F1" w:rsidRPr="00E80753" w:rsidRDefault="00D349F1" w:rsidP="00274F7B">
      <w:pPr>
        <w:spacing w:line="200" w:lineRule="exact"/>
        <w:ind w:left="57" w:right="68"/>
        <w:jc w:val="both"/>
        <w:rPr>
          <w:sz w:val="22"/>
          <w:szCs w:val="22"/>
        </w:rPr>
      </w:pPr>
    </w:p>
    <w:p w:rsidR="000002A0" w:rsidRPr="00E80753" w:rsidRDefault="000002A0" w:rsidP="00274F7B">
      <w:pPr>
        <w:spacing w:line="200" w:lineRule="exact"/>
        <w:ind w:left="57" w:right="68" w:firstLine="708"/>
        <w:jc w:val="both"/>
        <w:rPr>
          <w:rFonts w:ascii="Arial" w:hAnsi="Arial" w:cs="Arial"/>
          <w:sz w:val="22"/>
          <w:szCs w:val="22"/>
          <w:shd w:val="clear" w:color="auto" w:fill="FFFFFF"/>
        </w:rPr>
      </w:pPr>
      <w:r w:rsidRPr="00E80753">
        <w:rPr>
          <w:rFonts w:ascii="Arial" w:hAnsi="Arial" w:cs="Arial"/>
          <w:sz w:val="22"/>
          <w:szCs w:val="22"/>
        </w:rPr>
        <w:t>Nos países islâmicos, que seguem a lei sharia, as mulheres precisam usar burcas(</w:t>
      </w:r>
      <w:r w:rsidRPr="00E80753">
        <w:rPr>
          <w:rFonts w:ascii="Arial" w:hAnsi="Arial" w:cs="Arial"/>
          <w:color w:val="222222"/>
          <w:shd w:val="clear" w:color="auto" w:fill="FFFFFF"/>
        </w:rPr>
        <w:t> </w:t>
      </w:r>
      <w:r w:rsidRPr="00E80753">
        <w:rPr>
          <w:rFonts w:ascii="Arial" w:hAnsi="Arial" w:cs="Arial"/>
          <w:sz w:val="22"/>
          <w:szCs w:val="22"/>
          <w:shd w:val="clear" w:color="auto" w:fill="FFFFFF"/>
        </w:rPr>
        <w:t>vestimenta feminina das mulheres afegãs, similar ao </w:t>
      </w:r>
      <w:r w:rsidRPr="00E80753">
        <w:rPr>
          <w:rFonts w:ascii="Arial" w:hAnsi="Arial" w:cs="Arial"/>
          <w:i/>
          <w:iCs/>
          <w:sz w:val="22"/>
          <w:szCs w:val="22"/>
          <w:shd w:val="clear" w:color="auto" w:fill="FFFFFF"/>
        </w:rPr>
        <w:t>xador</w:t>
      </w:r>
      <w:r w:rsidRPr="00E80753">
        <w:rPr>
          <w:rFonts w:ascii="Arial" w:hAnsi="Arial" w:cs="Arial"/>
          <w:sz w:val="22"/>
          <w:szCs w:val="22"/>
          <w:shd w:val="clear" w:color="auto" w:fill="FFFFFF"/>
        </w:rPr>
        <w:t>, que cobre todo o corpo, inclusive os cabelos, e apresenta uma estreita tela, à altura dos olhos), não podendo escolher o que quer vestir e sendo desprovidas de muitos direitos, mas tudo é uma questão cultural e religiosa</w:t>
      </w:r>
      <w:r w:rsidR="00681E5C" w:rsidRPr="00E80753">
        <w:rPr>
          <w:rFonts w:ascii="Arial" w:hAnsi="Arial" w:cs="Arial"/>
          <w:sz w:val="22"/>
          <w:szCs w:val="22"/>
          <w:shd w:val="clear" w:color="auto" w:fill="FFFFFF"/>
        </w:rPr>
        <w:t>. As islâmicas estão lutando também para obter muitos direitos, não mudando a cultura, mas podendo ter mais voz em seu país, com campanhas nas redes sociais, por exemplo.</w:t>
      </w:r>
    </w:p>
    <w:p w:rsidR="00681E5C" w:rsidRPr="00E80753" w:rsidRDefault="00681E5C" w:rsidP="00274F7B">
      <w:pPr>
        <w:spacing w:line="200" w:lineRule="exact"/>
        <w:ind w:left="57" w:right="68" w:firstLine="708"/>
        <w:jc w:val="both"/>
        <w:rPr>
          <w:rFonts w:ascii="Arial" w:hAnsi="Arial" w:cs="Arial"/>
          <w:sz w:val="22"/>
          <w:szCs w:val="22"/>
          <w:shd w:val="clear" w:color="auto" w:fill="FFFFFF"/>
        </w:rPr>
      </w:pPr>
    </w:p>
    <w:p w:rsidR="00C70217" w:rsidRPr="00E80753" w:rsidRDefault="00C70217" w:rsidP="00274F7B">
      <w:pPr>
        <w:spacing w:line="200" w:lineRule="exact"/>
        <w:ind w:left="57" w:right="68"/>
        <w:jc w:val="both"/>
        <w:rPr>
          <w:rFonts w:ascii="Arial" w:hAnsi="Arial" w:cs="Arial"/>
          <w:sz w:val="22"/>
          <w:szCs w:val="22"/>
          <w:shd w:val="clear" w:color="auto" w:fill="FFFFFF"/>
        </w:rPr>
      </w:pPr>
    </w:p>
    <w:p w:rsidR="00C70217" w:rsidRPr="00E80753" w:rsidRDefault="00C70217" w:rsidP="00274F7B">
      <w:pPr>
        <w:spacing w:line="200" w:lineRule="exact"/>
        <w:ind w:left="57" w:right="68" w:firstLine="708"/>
        <w:jc w:val="both"/>
        <w:rPr>
          <w:rFonts w:ascii="Arial" w:hAnsi="Arial" w:cs="Arial"/>
          <w:sz w:val="22"/>
          <w:szCs w:val="22"/>
        </w:rPr>
      </w:pPr>
      <w:r w:rsidRPr="00E80753">
        <w:rPr>
          <w:rFonts w:ascii="Arial" w:hAnsi="Arial" w:cs="Arial"/>
          <w:sz w:val="22"/>
          <w:szCs w:val="22"/>
          <w:shd w:val="clear" w:color="auto" w:fill="FFFFFF"/>
        </w:rPr>
        <w:t>A mulher tem lutado por conquistas igualitárias em relação ao homem e busca um espaço no mercado de trabalho.Ela já demonstrou que tem capacidade de administrar um cargo, tanto quanto o homem, embora o mundo machista a faça receber um salário inferior a ele, mesmo exercendo a mesma função. Há também um</w:t>
      </w:r>
      <w:r w:rsidR="00414A13" w:rsidRPr="00E80753">
        <w:rPr>
          <w:rFonts w:ascii="Arial" w:hAnsi="Arial" w:cs="Arial"/>
          <w:sz w:val="22"/>
          <w:szCs w:val="22"/>
          <w:shd w:val="clear" w:color="auto" w:fill="FFFFFF"/>
        </w:rPr>
        <w:t xml:space="preserve"> grande preconceito em relação à</w:t>
      </w:r>
      <w:r w:rsidRPr="00E80753">
        <w:rPr>
          <w:rFonts w:ascii="Arial" w:hAnsi="Arial" w:cs="Arial"/>
          <w:sz w:val="22"/>
          <w:szCs w:val="22"/>
          <w:shd w:val="clear" w:color="auto" w:fill="FFFFFF"/>
        </w:rPr>
        <w:t>quelas que exercem a profissão de policiais, bombeiras,</w:t>
      </w:r>
      <w:r w:rsidR="00A010C1" w:rsidRPr="00E80753">
        <w:rPr>
          <w:rFonts w:ascii="Arial" w:hAnsi="Arial" w:cs="Arial"/>
          <w:sz w:val="22"/>
          <w:szCs w:val="22"/>
          <w:shd w:val="clear" w:color="auto" w:fill="FFFFFF"/>
        </w:rPr>
        <w:t xml:space="preserve"> jogadoras tanto de futebol quanto virtual, entre outras, elas sofrem com assédios, palavras de mau grado, exclusões em partidas de jogos, por exemplo, pois a maioria dos homens consideram-as como incapazes de realizarem um bom trabalho, por caracterizar essas modalidades, masculinas.</w:t>
      </w:r>
    </w:p>
    <w:p w:rsidR="00C70217" w:rsidRPr="00E80753" w:rsidRDefault="00C70217" w:rsidP="00274F7B">
      <w:pPr>
        <w:spacing w:line="200" w:lineRule="exact"/>
        <w:ind w:left="57" w:right="68" w:firstLine="708"/>
        <w:jc w:val="both"/>
      </w:pPr>
    </w:p>
    <w:p w:rsidR="00D349F1" w:rsidRPr="00274F7B" w:rsidRDefault="00414A13" w:rsidP="00274F7B">
      <w:pPr>
        <w:spacing w:line="200" w:lineRule="exact"/>
        <w:ind w:left="57" w:right="68" w:firstLine="708"/>
        <w:jc w:val="both"/>
        <w:rPr>
          <w:rFonts w:ascii="Arial" w:hAnsi="Arial" w:cs="Arial"/>
          <w:sz w:val="22"/>
          <w:szCs w:val="22"/>
        </w:rPr>
      </w:pPr>
      <w:r w:rsidRPr="00E80753">
        <w:rPr>
          <w:rFonts w:ascii="Arial" w:hAnsi="Arial" w:cs="Arial"/>
          <w:sz w:val="22"/>
          <w:szCs w:val="22"/>
        </w:rPr>
        <w:t>Sabemos que o caminho ainda é árduo,mas com a inteligência,</w:t>
      </w:r>
      <w:r w:rsidR="002C5DE4" w:rsidRPr="00E80753">
        <w:rPr>
          <w:rFonts w:ascii="Arial" w:hAnsi="Arial" w:cs="Arial"/>
          <w:sz w:val="22"/>
          <w:szCs w:val="22"/>
        </w:rPr>
        <w:t>perseverança</w:t>
      </w:r>
      <w:r w:rsidRPr="00E80753">
        <w:rPr>
          <w:rFonts w:ascii="Arial" w:hAnsi="Arial" w:cs="Arial"/>
          <w:sz w:val="22"/>
          <w:szCs w:val="22"/>
        </w:rPr>
        <w:t xml:space="preserve"> e força que é característica da mulher, ela </w:t>
      </w:r>
      <w:r w:rsidR="00CC204B" w:rsidRPr="00E80753">
        <w:rPr>
          <w:rFonts w:ascii="Arial" w:hAnsi="Arial" w:cs="Arial"/>
          <w:sz w:val="22"/>
          <w:szCs w:val="22"/>
        </w:rPr>
        <w:t xml:space="preserve">, com certeza, </w:t>
      </w:r>
      <w:r w:rsidRPr="00E80753">
        <w:rPr>
          <w:rFonts w:ascii="Arial" w:hAnsi="Arial" w:cs="Arial"/>
          <w:sz w:val="22"/>
          <w:szCs w:val="22"/>
        </w:rPr>
        <w:t>c</w:t>
      </w:r>
      <w:r w:rsidR="002C5DE4" w:rsidRPr="00E80753">
        <w:rPr>
          <w:rFonts w:ascii="Arial" w:hAnsi="Arial" w:cs="Arial"/>
          <w:sz w:val="22"/>
          <w:szCs w:val="22"/>
        </w:rPr>
        <w:t xml:space="preserve">onseguirá alcançar seu tão sonhado </w:t>
      </w:r>
      <w:r w:rsidR="00274F7B" w:rsidRPr="00E80753">
        <w:rPr>
          <w:rFonts w:ascii="Arial" w:hAnsi="Arial" w:cs="Arial"/>
          <w:sz w:val="22"/>
          <w:szCs w:val="22"/>
        </w:rPr>
        <w:t>espaço no mundo.</w:t>
      </w:r>
    </w:p>
    <w:p w:rsidR="00D349F1" w:rsidRDefault="00D349F1">
      <w:pPr>
        <w:spacing w:line="200" w:lineRule="exact"/>
      </w:pPr>
    </w:p>
    <w:p w:rsidR="00DD7145" w:rsidRDefault="00DD7145">
      <w:pPr>
        <w:spacing w:line="200" w:lineRule="exact"/>
        <w:rPr>
          <w:rFonts w:ascii="Arial" w:hAnsi="Arial" w:cs="Arial"/>
          <w:sz w:val="22"/>
          <w:szCs w:val="22"/>
          <w:shd w:val="clear" w:color="auto" w:fill="FFFFFF"/>
        </w:rPr>
      </w:pPr>
    </w:p>
    <w:p w:rsidR="00C66A98" w:rsidRDefault="00C66A98">
      <w:pPr>
        <w:spacing w:line="200" w:lineRule="exact"/>
        <w:rPr>
          <w:rFonts w:ascii="Arial" w:hAnsi="Arial" w:cs="Arial"/>
          <w:sz w:val="22"/>
          <w:szCs w:val="22"/>
          <w:shd w:val="clear" w:color="auto" w:fill="FFFFFF"/>
        </w:rPr>
      </w:pPr>
    </w:p>
    <w:p w:rsidR="00C66A98" w:rsidRDefault="00C66A98">
      <w:pPr>
        <w:spacing w:line="200" w:lineRule="exact"/>
        <w:rPr>
          <w:rFonts w:ascii="Arial" w:hAnsi="Arial" w:cs="Arial"/>
          <w:sz w:val="22"/>
          <w:szCs w:val="22"/>
          <w:shd w:val="clear" w:color="auto" w:fill="FFFFFF"/>
        </w:rPr>
      </w:pPr>
    </w:p>
    <w:p w:rsidR="00C66A98" w:rsidRDefault="00C66A98">
      <w:pPr>
        <w:spacing w:line="200" w:lineRule="exact"/>
      </w:pPr>
    </w:p>
    <w:p w:rsidR="00BF19E1" w:rsidRDefault="00C7137D">
      <w:pPr>
        <w:spacing w:line="200" w:lineRule="exact"/>
      </w:pPr>
      <w:r>
        <w:rPr>
          <w:noProof/>
          <w:lang w:val="pt-BR" w:eastAsia="pt-BR"/>
        </w:rPr>
        <w:drawing>
          <wp:anchor distT="0" distB="0" distL="114300" distR="114300" simplePos="0" relativeHeight="251708416" behindDoc="0" locked="0" layoutInCell="1" allowOverlap="1">
            <wp:simplePos x="0" y="0"/>
            <wp:positionH relativeFrom="column">
              <wp:posOffset>821690</wp:posOffset>
            </wp:positionH>
            <wp:positionV relativeFrom="paragraph">
              <wp:posOffset>8890</wp:posOffset>
            </wp:positionV>
            <wp:extent cx="4276725" cy="3197225"/>
            <wp:effectExtent l="19050" t="0" r="9525" b="0"/>
            <wp:wrapSquare wrapText="bothSides"/>
            <wp:docPr id="17" name="Imagem 1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m relacionada"/>
                    <pic:cNvPicPr>
                      <a:picLocks noChangeAspect="1" noChangeArrowheads="1"/>
                    </pic:cNvPicPr>
                  </pic:nvPicPr>
                  <pic:blipFill>
                    <a:blip r:embed="rId16"/>
                    <a:srcRect/>
                    <a:stretch>
                      <a:fillRect/>
                    </a:stretch>
                  </pic:blipFill>
                  <pic:spPr bwMode="auto">
                    <a:xfrm>
                      <a:off x="0" y="0"/>
                      <a:ext cx="4276725" cy="3197225"/>
                    </a:xfrm>
                    <a:prstGeom prst="rect">
                      <a:avLst/>
                    </a:prstGeom>
                    <a:noFill/>
                    <a:ln w="9525">
                      <a:noFill/>
                      <a:miter lim="800000"/>
                      <a:headEnd/>
                      <a:tailEnd/>
                    </a:ln>
                  </pic:spPr>
                </pic:pic>
              </a:graphicData>
            </a:graphic>
          </wp:anchor>
        </w:drawing>
      </w: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BF19E1" w:rsidRDefault="00BF19E1">
      <w:pPr>
        <w:spacing w:line="200" w:lineRule="exact"/>
      </w:pPr>
    </w:p>
    <w:p w:rsidR="00C7137D" w:rsidRDefault="00C7137D">
      <w:pPr>
        <w:spacing w:line="200" w:lineRule="exact"/>
      </w:pPr>
    </w:p>
    <w:p w:rsidR="00C7137D" w:rsidRDefault="00C7137D">
      <w:pPr>
        <w:spacing w:line="200" w:lineRule="exact"/>
      </w:pPr>
    </w:p>
    <w:p w:rsidR="00BF19E1" w:rsidRDefault="00BF19E1">
      <w:pPr>
        <w:spacing w:line="200" w:lineRule="exact"/>
      </w:pPr>
    </w:p>
    <w:p w:rsidR="00360002" w:rsidRPr="00360002" w:rsidRDefault="00360002">
      <w:pPr>
        <w:spacing w:line="200" w:lineRule="exact"/>
        <w:rPr>
          <w:rFonts w:ascii="Arial" w:hAnsi="Arial" w:cs="Arial"/>
          <w:b/>
          <w:noProof/>
          <w:sz w:val="22"/>
          <w:szCs w:val="22"/>
          <w:lang w:val="pt-BR" w:eastAsia="pt-BR"/>
        </w:rPr>
      </w:pPr>
      <w:r>
        <w:rPr>
          <w:rFonts w:ascii="Arial" w:hAnsi="Arial" w:cs="Arial"/>
          <w:b/>
          <w:noProof/>
          <w:sz w:val="22"/>
          <w:szCs w:val="22"/>
          <w:lang w:val="pt-BR" w:eastAsia="pt-BR"/>
        </w:rPr>
        <w:lastRenderedPageBreak/>
        <w:t>Gráfico</w:t>
      </w:r>
      <w:r w:rsidR="009E5257">
        <w:rPr>
          <w:rFonts w:ascii="Arial" w:hAnsi="Arial" w:cs="Arial"/>
          <w:b/>
          <w:noProof/>
          <w:sz w:val="22"/>
          <w:szCs w:val="22"/>
          <w:lang w:val="pt-BR" w:eastAsia="pt-BR"/>
        </w:rPr>
        <w:t>s</w:t>
      </w:r>
      <w:r>
        <w:rPr>
          <w:rFonts w:ascii="Arial" w:hAnsi="Arial" w:cs="Arial"/>
          <w:b/>
          <w:noProof/>
          <w:sz w:val="22"/>
          <w:szCs w:val="22"/>
          <w:lang w:val="pt-BR" w:eastAsia="pt-BR"/>
        </w:rPr>
        <w:t xml:space="preserve"> da diferença salarial entre hom</w:t>
      </w:r>
      <w:r w:rsidR="009E5257">
        <w:rPr>
          <w:rFonts w:ascii="Arial" w:hAnsi="Arial" w:cs="Arial"/>
          <w:b/>
          <w:noProof/>
          <w:sz w:val="22"/>
          <w:szCs w:val="22"/>
          <w:lang w:val="pt-BR" w:eastAsia="pt-BR"/>
        </w:rPr>
        <w:t>ens e mulheres</w:t>
      </w:r>
      <w:r w:rsidR="00783E0F">
        <w:rPr>
          <w:rFonts w:ascii="Arial" w:hAnsi="Arial" w:cs="Arial"/>
          <w:b/>
          <w:noProof/>
          <w:sz w:val="22"/>
          <w:szCs w:val="22"/>
          <w:lang w:val="pt-BR" w:eastAsia="pt-BR"/>
        </w:rPr>
        <w:t xml:space="preserve"> em alguns países</w:t>
      </w:r>
      <w:r w:rsidR="009E5257">
        <w:rPr>
          <w:rFonts w:ascii="Arial" w:hAnsi="Arial" w:cs="Arial"/>
          <w:b/>
          <w:noProof/>
          <w:sz w:val="22"/>
          <w:szCs w:val="22"/>
          <w:lang w:val="pt-BR" w:eastAsia="pt-BR"/>
        </w:rPr>
        <w:t>:</w:t>
      </w:r>
    </w:p>
    <w:p w:rsidR="00360002" w:rsidRDefault="00360002">
      <w:pPr>
        <w:spacing w:line="200" w:lineRule="exact"/>
        <w:rPr>
          <w:noProof/>
          <w:lang w:val="pt-BR" w:eastAsia="pt-BR"/>
        </w:rPr>
      </w:pPr>
    </w:p>
    <w:p w:rsidR="00360002" w:rsidRDefault="00360002">
      <w:pPr>
        <w:spacing w:line="200" w:lineRule="exact"/>
        <w:rPr>
          <w:noProof/>
          <w:lang w:val="pt-BR" w:eastAsia="pt-BR"/>
        </w:rPr>
      </w:pPr>
    </w:p>
    <w:p w:rsidR="00360002" w:rsidRDefault="00360002">
      <w:pPr>
        <w:spacing w:line="200" w:lineRule="exact"/>
        <w:rPr>
          <w:noProof/>
          <w:lang w:val="pt-BR" w:eastAsia="pt-BR"/>
        </w:rPr>
      </w:pPr>
    </w:p>
    <w:p w:rsidR="00D349F1" w:rsidRDefault="00183907">
      <w:pPr>
        <w:spacing w:line="200" w:lineRule="exact"/>
      </w:pPr>
      <w:r>
        <w:rPr>
          <w:noProof/>
          <w:lang w:val="pt-BR" w:eastAsia="pt-BR"/>
        </w:rPr>
        <w:drawing>
          <wp:anchor distT="0" distB="0" distL="114300" distR="114300" simplePos="0" relativeHeight="251677696" behindDoc="0" locked="0" layoutInCell="1" allowOverlap="1">
            <wp:simplePos x="0" y="0"/>
            <wp:positionH relativeFrom="column">
              <wp:posOffset>424815</wp:posOffset>
            </wp:positionH>
            <wp:positionV relativeFrom="paragraph">
              <wp:posOffset>115570</wp:posOffset>
            </wp:positionV>
            <wp:extent cx="4762500" cy="3781425"/>
            <wp:effectExtent l="19050" t="0" r="0" b="0"/>
            <wp:wrapSquare wrapText="bothSides"/>
            <wp:docPr id="6"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17"/>
                    <a:srcRect/>
                    <a:stretch>
                      <a:fillRect/>
                    </a:stretch>
                  </pic:blipFill>
                  <pic:spPr bwMode="auto">
                    <a:xfrm>
                      <a:off x="0" y="0"/>
                      <a:ext cx="4762500" cy="3781425"/>
                    </a:xfrm>
                    <a:prstGeom prst="rect">
                      <a:avLst/>
                    </a:prstGeom>
                    <a:noFill/>
                    <a:ln w="9525">
                      <a:noFill/>
                      <a:miter lim="800000"/>
                      <a:headEnd/>
                      <a:tailEnd/>
                    </a:ln>
                  </pic:spPr>
                </pic:pic>
              </a:graphicData>
            </a:graphic>
          </wp:anchor>
        </w:drawing>
      </w: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D349F1" w:rsidRDefault="00D349F1">
      <w:pPr>
        <w:spacing w:line="200" w:lineRule="exact"/>
      </w:pPr>
    </w:p>
    <w:p w:rsidR="00D349F1" w:rsidRDefault="00D349F1">
      <w:pPr>
        <w:spacing w:line="200" w:lineRule="exact"/>
      </w:pPr>
    </w:p>
    <w:p w:rsidR="00D349F1" w:rsidRDefault="00D349F1">
      <w:pPr>
        <w:spacing w:line="200" w:lineRule="exact"/>
      </w:pPr>
    </w:p>
    <w:p w:rsidR="00D349F1" w:rsidRDefault="00D349F1">
      <w:pPr>
        <w:spacing w:line="200" w:lineRule="exact"/>
      </w:pPr>
    </w:p>
    <w:p w:rsidR="00D349F1" w:rsidRDefault="00D349F1">
      <w:pPr>
        <w:spacing w:line="200" w:lineRule="exact"/>
      </w:pPr>
    </w:p>
    <w:p w:rsidR="00D349F1" w:rsidRDefault="00D349F1">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183907">
      <w:pPr>
        <w:spacing w:line="200" w:lineRule="exact"/>
      </w:pPr>
      <w:r>
        <w:rPr>
          <w:noProof/>
          <w:lang w:val="pt-BR" w:eastAsia="pt-BR"/>
        </w:rPr>
        <w:drawing>
          <wp:anchor distT="0" distB="0" distL="114300" distR="114300" simplePos="0" relativeHeight="251678720" behindDoc="0" locked="0" layoutInCell="1" allowOverlap="1">
            <wp:simplePos x="0" y="0"/>
            <wp:positionH relativeFrom="column">
              <wp:posOffset>820420</wp:posOffset>
            </wp:positionH>
            <wp:positionV relativeFrom="paragraph">
              <wp:posOffset>95885</wp:posOffset>
            </wp:positionV>
            <wp:extent cx="4552950" cy="3205480"/>
            <wp:effectExtent l="19050" t="0" r="0" b="0"/>
            <wp:wrapSquare wrapText="bothSides"/>
            <wp:docPr id="8" name="Imagem 7" descr="Resultado de imagem para grafico da desigualdade salarial entre gen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grafico da desigualdade salarial entre generos"/>
                    <pic:cNvPicPr>
                      <a:picLocks noChangeAspect="1" noChangeArrowheads="1"/>
                    </pic:cNvPicPr>
                  </pic:nvPicPr>
                  <pic:blipFill>
                    <a:blip r:embed="rId18"/>
                    <a:srcRect/>
                    <a:stretch>
                      <a:fillRect/>
                    </a:stretch>
                  </pic:blipFill>
                  <pic:spPr bwMode="auto">
                    <a:xfrm>
                      <a:off x="0" y="0"/>
                      <a:ext cx="4552950" cy="3205480"/>
                    </a:xfrm>
                    <a:prstGeom prst="rect">
                      <a:avLst/>
                    </a:prstGeom>
                    <a:noFill/>
                    <a:ln w="9525">
                      <a:noFill/>
                      <a:miter lim="800000"/>
                      <a:headEnd/>
                      <a:tailEnd/>
                    </a:ln>
                  </pic:spPr>
                </pic:pic>
              </a:graphicData>
            </a:graphic>
          </wp:anchor>
        </w:drawing>
      </w: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360002" w:rsidRDefault="00360002">
      <w:pPr>
        <w:spacing w:line="200" w:lineRule="exact"/>
      </w:pPr>
    </w:p>
    <w:p w:rsidR="00C66A98" w:rsidRDefault="00C66A98">
      <w:pPr>
        <w:spacing w:line="200" w:lineRule="exact"/>
      </w:pPr>
    </w:p>
    <w:p w:rsidR="00C66A98" w:rsidRDefault="00C66A98">
      <w:pPr>
        <w:spacing w:line="200" w:lineRule="exact"/>
      </w:pPr>
    </w:p>
    <w:p w:rsidR="00C66A98" w:rsidRDefault="00C66A98">
      <w:pPr>
        <w:spacing w:line="200" w:lineRule="exact"/>
      </w:pPr>
    </w:p>
    <w:p w:rsidR="00C66A98" w:rsidRDefault="00C66A98">
      <w:pPr>
        <w:spacing w:line="200" w:lineRule="exact"/>
      </w:pPr>
    </w:p>
    <w:p w:rsidR="00360002" w:rsidRDefault="00360002">
      <w:pPr>
        <w:spacing w:line="200" w:lineRule="exact"/>
      </w:pPr>
    </w:p>
    <w:p w:rsidR="00360002" w:rsidRDefault="00360002">
      <w:pPr>
        <w:spacing w:line="200" w:lineRule="exact"/>
      </w:pPr>
    </w:p>
    <w:p w:rsidR="00C7137D" w:rsidRDefault="00C7137D">
      <w:pPr>
        <w:spacing w:line="200" w:lineRule="exact"/>
        <w:rPr>
          <w:rFonts w:ascii="Arial" w:hAnsi="Arial" w:cs="Arial"/>
          <w:b/>
          <w:sz w:val="22"/>
          <w:szCs w:val="22"/>
        </w:rPr>
      </w:pPr>
    </w:p>
    <w:p w:rsidR="00C7137D" w:rsidRDefault="00C7137D">
      <w:pPr>
        <w:spacing w:line="200" w:lineRule="exact"/>
        <w:rPr>
          <w:rFonts w:ascii="Arial" w:hAnsi="Arial" w:cs="Arial"/>
          <w:b/>
          <w:sz w:val="22"/>
          <w:szCs w:val="22"/>
        </w:rPr>
      </w:pPr>
    </w:p>
    <w:p w:rsidR="00C7137D" w:rsidRPr="00DD7145" w:rsidRDefault="00DD7145">
      <w:pPr>
        <w:spacing w:line="200" w:lineRule="exact"/>
        <w:rPr>
          <w:rFonts w:ascii="Arial" w:hAnsi="Arial" w:cs="Arial"/>
          <w:b/>
          <w:sz w:val="22"/>
          <w:szCs w:val="22"/>
        </w:rPr>
      </w:pPr>
      <w:r w:rsidRPr="00DD7145">
        <w:rPr>
          <w:rFonts w:ascii="Arial" w:hAnsi="Arial" w:cs="Arial"/>
          <w:b/>
          <w:sz w:val="22"/>
          <w:szCs w:val="22"/>
        </w:rPr>
        <w:lastRenderedPageBreak/>
        <w:t>2.4</w:t>
      </w:r>
      <w:r>
        <w:rPr>
          <w:rFonts w:ascii="Arial" w:hAnsi="Arial" w:cs="Arial"/>
          <w:b/>
          <w:sz w:val="22"/>
          <w:szCs w:val="22"/>
        </w:rPr>
        <w:t xml:space="preserve"> Mulher e seus desafios na mídi</w:t>
      </w:r>
      <w:r w:rsidR="00C7137D">
        <w:rPr>
          <w:rFonts w:ascii="Arial" w:hAnsi="Arial" w:cs="Arial"/>
          <w:b/>
          <w:sz w:val="22"/>
          <w:szCs w:val="22"/>
        </w:rPr>
        <w:t>a</w:t>
      </w:r>
    </w:p>
    <w:p w:rsidR="00360002" w:rsidRDefault="00360002">
      <w:pPr>
        <w:spacing w:line="200" w:lineRule="exact"/>
      </w:pPr>
    </w:p>
    <w:p w:rsidR="00DD7145" w:rsidRDefault="00DD7145">
      <w:pPr>
        <w:spacing w:line="200" w:lineRule="exact"/>
      </w:pPr>
    </w:p>
    <w:p w:rsidR="007F0E27" w:rsidRPr="00E80753" w:rsidRDefault="007F0E27" w:rsidP="007F0E27">
      <w:pPr>
        <w:spacing w:line="200" w:lineRule="exact"/>
        <w:ind w:left="57" w:right="68" w:firstLine="708"/>
        <w:jc w:val="both"/>
        <w:rPr>
          <w:rFonts w:ascii="Arial" w:hAnsi="Arial" w:cs="Arial"/>
          <w:sz w:val="22"/>
          <w:szCs w:val="22"/>
          <w:shd w:val="clear" w:color="auto" w:fill="FFFFFF"/>
        </w:rPr>
      </w:pPr>
      <w:r w:rsidRPr="00E80753">
        <w:rPr>
          <w:rFonts w:ascii="Arial" w:hAnsi="Arial" w:cs="Arial"/>
          <w:sz w:val="22"/>
          <w:szCs w:val="22"/>
          <w:shd w:val="clear" w:color="auto" w:fill="FFFFFF"/>
        </w:rPr>
        <w:t>A mídia é um veiculo repleto de machismo, colocando a mulher até como objeto de compra, como em propagandas de cervejas, onde ela é apresentada com poucas roupas, explorando seu corpo. Em muitos filmes, há pouca presença de personagens femininas e protagonistas, pesquisas confirmam que a cada três falas, uma é de mulher, e o número de diretoras também são bem inferiores ao dos homens.Dentro da mídia também há um certo padrão de beleza, mulheres esbeltas, loiras, brancas e magras, que causa reclusão às que não possuem essas características.</w:t>
      </w:r>
    </w:p>
    <w:p w:rsidR="007F0E27" w:rsidRPr="007F0E27" w:rsidRDefault="007F0E27" w:rsidP="007F0E27">
      <w:pPr>
        <w:spacing w:line="200" w:lineRule="exact"/>
        <w:jc w:val="both"/>
        <w:rPr>
          <w:rFonts w:ascii="Arial" w:hAnsi="Arial" w:cs="Arial"/>
          <w:sz w:val="22"/>
          <w:szCs w:val="22"/>
        </w:rPr>
      </w:pPr>
    </w:p>
    <w:p w:rsidR="00DD7145" w:rsidRDefault="001C75BD" w:rsidP="007F0E27">
      <w:pPr>
        <w:spacing w:line="200" w:lineRule="exact"/>
        <w:ind w:firstLine="708"/>
        <w:jc w:val="both"/>
        <w:rPr>
          <w:rFonts w:ascii="Arial" w:hAnsi="Arial" w:cs="Arial"/>
          <w:sz w:val="22"/>
          <w:szCs w:val="22"/>
        </w:rPr>
      </w:pPr>
      <w:r>
        <w:rPr>
          <w:rFonts w:ascii="Arial" w:hAnsi="Arial" w:cs="Arial"/>
          <w:sz w:val="22"/>
          <w:szCs w:val="22"/>
        </w:rPr>
        <w:t>Atualmente elas demonstram a luta pelos direitos através de marchas, mobilizações e passeatas que alcançam milhões de pessoas nas redes sociais, como por exemplo a Marcha das Vadias, a Marcha pela Humanização do porto e a Marcha Contra a Mídia Machista.</w:t>
      </w:r>
      <w:r w:rsidR="007F0E27">
        <w:rPr>
          <w:rFonts w:ascii="Arial" w:hAnsi="Arial" w:cs="Arial"/>
          <w:sz w:val="22"/>
          <w:szCs w:val="22"/>
        </w:rPr>
        <w:t>Esta  contra a imagem das mulheres na mídia, seja na abordagem jornalística(especialmente em relação ao jornalismo das Olimpíadas, que ignorava o desempenho das atletas para se focar nos seus atributos estéticos), seja por anúncios publicitários que perpetuam esteriótipos ofensivos e por vezes legitimam assédio e estupro.</w:t>
      </w:r>
    </w:p>
    <w:p w:rsidR="007F0E27" w:rsidRDefault="007F0E27" w:rsidP="007F0E27">
      <w:pPr>
        <w:spacing w:line="200" w:lineRule="exact"/>
        <w:ind w:firstLine="708"/>
        <w:jc w:val="both"/>
        <w:rPr>
          <w:rFonts w:ascii="Arial" w:hAnsi="Arial" w:cs="Arial"/>
          <w:sz w:val="22"/>
          <w:szCs w:val="22"/>
        </w:rPr>
      </w:pPr>
    </w:p>
    <w:p w:rsidR="007F0E27" w:rsidRDefault="007E2AC8" w:rsidP="007F0E27">
      <w:pPr>
        <w:spacing w:line="200" w:lineRule="exact"/>
        <w:ind w:firstLine="708"/>
        <w:jc w:val="both"/>
        <w:rPr>
          <w:rFonts w:ascii="Arial" w:hAnsi="Arial" w:cs="Arial"/>
          <w:sz w:val="22"/>
          <w:szCs w:val="22"/>
        </w:rPr>
      </w:pPr>
      <w:r>
        <w:rPr>
          <w:rFonts w:ascii="Arial" w:hAnsi="Arial" w:cs="Arial"/>
          <w:sz w:val="22"/>
          <w:szCs w:val="22"/>
        </w:rPr>
        <w:t xml:space="preserve"> O preconceito de gênero também está presente dentro dos e-ports, que ganhou destaque na comunidade após um recente caso de machismo contra o time da Vaevictis eSports, formado por só mulheres, no League Of Legends(Lol).Mesmo depois da Riot Games Russia adverti os agressores do caso, as meninas ainda sentem inseguras em jogar as partidas. Fóruns de games famosos, como Lol e Counter Strike(CS), também relatou milhares de denúncias que meninas sofrem preconceitos de gêneros em partidas, por isso muitas acabam colocando nomes masculinos em sua conta.</w:t>
      </w:r>
    </w:p>
    <w:p w:rsidR="007F0E27" w:rsidRDefault="007F0E27" w:rsidP="007F0E27">
      <w:pPr>
        <w:spacing w:line="200" w:lineRule="exact"/>
        <w:ind w:firstLine="708"/>
        <w:jc w:val="both"/>
      </w:pPr>
    </w:p>
    <w:p w:rsidR="00DD7145" w:rsidRDefault="00DD7145" w:rsidP="007F0E27">
      <w:pPr>
        <w:spacing w:line="200" w:lineRule="exact"/>
        <w:jc w:val="both"/>
      </w:pPr>
    </w:p>
    <w:p w:rsidR="007F0E27" w:rsidRDefault="00737E24" w:rsidP="007F0E27">
      <w:pPr>
        <w:spacing w:line="200" w:lineRule="exact"/>
        <w:ind w:firstLine="708"/>
        <w:jc w:val="both"/>
        <w:rPr>
          <w:rFonts w:ascii="Arial" w:hAnsi="Arial" w:cs="Arial"/>
          <w:sz w:val="22"/>
          <w:szCs w:val="22"/>
        </w:rPr>
      </w:pPr>
      <w:r>
        <w:rPr>
          <w:rFonts w:ascii="Arial" w:hAnsi="Arial" w:cs="Arial"/>
          <w:sz w:val="22"/>
          <w:szCs w:val="22"/>
        </w:rPr>
        <w:t>Em vista de tais fatos, ficou claro a necessidade de</w:t>
      </w:r>
      <w:r w:rsidR="007F0E27">
        <w:rPr>
          <w:rFonts w:ascii="Arial" w:hAnsi="Arial" w:cs="Arial"/>
          <w:sz w:val="22"/>
          <w:szCs w:val="22"/>
        </w:rPr>
        <w:t xml:space="preserve"> mostrar que é possível um mundo diferente, mais diversificado e respeitoso em relação a direitos humanos.E cabe à mídia alternativa, preocupada com questões sociais, tomar para si a luta por uma sociedade menos restritiva e excludente, principalmente, em relação as mulheres e o mundo machista que as rodeia.</w:t>
      </w:r>
    </w:p>
    <w:p w:rsidR="007F0E27" w:rsidRDefault="007F0E27" w:rsidP="007F0E27">
      <w:pPr>
        <w:spacing w:line="200" w:lineRule="exact"/>
        <w:ind w:firstLine="708"/>
        <w:jc w:val="both"/>
        <w:rPr>
          <w:rFonts w:ascii="Arial" w:hAnsi="Arial" w:cs="Arial"/>
          <w:sz w:val="22"/>
          <w:szCs w:val="22"/>
        </w:rPr>
      </w:pPr>
    </w:p>
    <w:p w:rsidR="00DD7145" w:rsidRDefault="00DD7145" w:rsidP="007F0E27">
      <w:pPr>
        <w:spacing w:line="200" w:lineRule="exact"/>
        <w:jc w:val="both"/>
      </w:pPr>
    </w:p>
    <w:p w:rsidR="00DD7145" w:rsidRDefault="00737E24">
      <w:pPr>
        <w:spacing w:line="200" w:lineRule="exact"/>
      </w:pPr>
      <w:r>
        <w:rPr>
          <w:noProof/>
          <w:lang w:val="pt-BR" w:eastAsia="pt-BR"/>
        </w:rPr>
        <w:drawing>
          <wp:anchor distT="0" distB="0" distL="114300" distR="114300" simplePos="0" relativeHeight="251692032" behindDoc="0" locked="0" layoutInCell="1" allowOverlap="1">
            <wp:simplePos x="0" y="0"/>
            <wp:positionH relativeFrom="column">
              <wp:posOffset>3041015</wp:posOffset>
            </wp:positionH>
            <wp:positionV relativeFrom="paragraph">
              <wp:posOffset>44450</wp:posOffset>
            </wp:positionV>
            <wp:extent cx="2886075" cy="2352675"/>
            <wp:effectExtent l="19050" t="0" r="9525" b="0"/>
            <wp:wrapSquare wrapText="bothSides"/>
            <wp:docPr id="5" name="Imagem 5" descr="https://tse2.mm.bing.net/th?id=OIP.buqtNAyAq7qTiTwhHpWI8gAAAA&amp;pid=15.1&amp;P=0&amp;w=168&amp;h=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2.mm.bing.net/th?id=OIP.buqtNAyAq7qTiTwhHpWI8gAAAA&amp;pid=15.1&amp;P=0&amp;w=168&amp;h=152"/>
                    <pic:cNvPicPr>
                      <a:picLocks noChangeAspect="1" noChangeArrowheads="1"/>
                    </pic:cNvPicPr>
                  </pic:nvPicPr>
                  <pic:blipFill>
                    <a:blip r:embed="rId19"/>
                    <a:srcRect/>
                    <a:stretch>
                      <a:fillRect/>
                    </a:stretch>
                  </pic:blipFill>
                  <pic:spPr bwMode="auto">
                    <a:xfrm>
                      <a:off x="0" y="0"/>
                      <a:ext cx="2886075" cy="2352675"/>
                    </a:xfrm>
                    <a:prstGeom prst="rect">
                      <a:avLst/>
                    </a:prstGeom>
                    <a:noFill/>
                    <a:ln w="9525">
                      <a:noFill/>
                      <a:miter lim="800000"/>
                      <a:headEnd/>
                      <a:tailEnd/>
                    </a:ln>
                  </pic:spPr>
                </pic:pic>
              </a:graphicData>
            </a:graphic>
          </wp:anchor>
        </w:drawing>
      </w:r>
    </w:p>
    <w:p w:rsidR="00DD7145" w:rsidRDefault="00737E24">
      <w:pPr>
        <w:spacing w:line="200" w:lineRule="exact"/>
      </w:pPr>
      <w:r>
        <w:rPr>
          <w:noProof/>
          <w:lang w:val="pt-BR" w:eastAsia="pt-BR"/>
        </w:rPr>
        <w:drawing>
          <wp:anchor distT="0" distB="0" distL="114300" distR="114300" simplePos="0" relativeHeight="251691008" behindDoc="0" locked="0" layoutInCell="1" allowOverlap="1">
            <wp:simplePos x="0" y="0"/>
            <wp:positionH relativeFrom="column">
              <wp:posOffset>-425450</wp:posOffset>
            </wp:positionH>
            <wp:positionV relativeFrom="paragraph">
              <wp:posOffset>117475</wp:posOffset>
            </wp:positionV>
            <wp:extent cx="2733675" cy="2066925"/>
            <wp:effectExtent l="19050" t="0" r="9525" b="0"/>
            <wp:wrapSquare wrapText="bothSides"/>
            <wp:docPr id="3" name="Imagem 2" descr="https://tse1.mm.bing.net/th?id=OIP.v7ws2jpe7GBxYitdvnpFHAHaEt&amp;pid=15.1&amp;P=0&amp;w=240&amp;h=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v7ws2jpe7GBxYitdvnpFHAHaEt&amp;pid=15.1&amp;P=0&amp;w=240&amp;h=154"/>
                    <pic:cNvPicPr>
                      <a:picLocks noChangeAspect="1" noChangeArrowheads="1"/>
                    </pic:cNvPicPr>
                  </pic:nvPicPr>
                  <pic:blipFill>
                    <a:blip r:embed="rId20"/>
                    <a:srcRect/>
                    <a:stretch>
                      <a:fillRect/>
                    </a:stretch>
                  </pic:blipFill>
                  <pic:spPr bwMode="auto">
                    <a:xfrm>
                      <a:off x="0" y="0"/>
                      <a:ext cx="2733675" cy="2066925"/>
                    </a:xfrm>
                    <a:prstGeom prst="rect">
                      <a:avLst/>
                    </a:prstGeom>
                    <a:noFill/>
                    <a:ln w="9525">
                      <a:noFill/>
                      <a:miter lim="800000"/>
                      <a:headEnd/>
                      <a:tailEnd/>
                    </a:ln>
                  </pic:spPr>
                </pic:pic>
              </a:graphicData>
            </a:graphic>
          </wp:anchor>
        </w:drawing>
      </w: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F509E1">
      <w:pPr>
        <w:spacing w:line="200" w:lineRule="exact"/>
      </w:pPr>
      <w:r>
        <w:rPr>
          <w:noProof/>
          <w:lang w:val="pt-BR" w:eastAsia="pt-BR"/>
        </w:rPr>
        <w:drawing>
          <wp:anchor distT="0" distB="0" distL="114300" distR="114300" simplePos="0" relativeHeight="251694080" behindDoc="0" locked="0" layoutInCell="1" allowOverlap="1">
            <wp:simplePos x="0" y="0"/>
            <wp:positionH relativeFrom="column">
              <wp:posOffset>3136900</wp:posOffset>
            </wp:positionH>
            <wp:positionV relativeFrom="paragraph">
              <wp:posOffset>41275</wp:posOffset>
            </wp:positionV>
            <wp:extent cx="2933700" cy="2085975"/>
            <wp:effectExtent l="19050" t="0" r="0" b="0"/>
            <wp:wrapSquare wrapText="bothSides"/>
            <wp:docPr id="11" name="Imagem 11" descr="https://assets.vg247.com/current/2019/02/vaevictis_all_female_esports_league_tea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ts.vg247.com/current/2019/02/vaevictis_all_female_esports_league_team_1.jpg"/>
                    <pic:cNvPicPr>
                      <a:picLocks noChangeAspect="1" noChangeArrowheads="1"/>
                    </pic:cNvPicPr>
                  </pic:nvPicPr>
                  <pic:blipFill>
                    <a:blip r:embed="rId21" cstate="print"/>
                    <a:srcRect/>
                    <a:stretch>
                      <a:fillRect/>
                    </a:stretch>
                  </pic:blipFill>
                  <pic:spPr bwMode="auto">
                    <a:xfrm>
                      <a:off x="0" y="0"/>
                      <a:ext cx="2933700" cy="2085975"/>
                    </a:xfrm>
                    <a:prstGeom prst="rect">
                      <a:avLst/>
                    </a:prstGeom>
                    <a:noFill/>
                    <a:ln w="9525">
                      <a:noFill/>
                      <a:miter lim="800000"/>
                      <a:headEnd/>
                      <a:tailEnd/>
                    </a:ln>
                  </pic:spPr>
                </pic:pic>
              </a:graphicData>
            </a:graphic>
          </wp:anchor>
        </w:drawing>
      </w:r>
      <w:r>
        <w:rPr>
          <w:noProof/>
          <w:lang w:val="pt-BR" w:eastAsia="pt-BR"/>
        </w:rPr>
        <w:drawing>
          <wp:anchor distT="0" distB="0" distL="114300" distR="114300" simplePos="0" relativeHeight="251693056" behindDoc="0" locked="0" layoutInCell="1" allowOverlap="1">
            <wp:simplePos x="0" y="0"/>
            <wp:positionH relativeFrom="column">
              <wp:posOffset>-425450</wp:posOffset>
            </wp:positionH>
            <wp:positionV relativeFrom="paragraph">
              <wp:posOffset>41275</wp:posOffset>
            </wp:positionV>
            <wp:extent cx="2638425" cy="2085975"/>
            <wp:effectExtent l="19050" t="0" r="9525" b="0"/>
            <wp:wrapSquare wrapText="bothSides"/>
            <wp:docPr id="7" name="Imagem 8" descr="http://midia.folhavitoria.com.br/img/lib/2013/05/marcha_das_vadias__eaaf2f85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dia.folhavitoria.com.br/img/lib/2013/05/marcha_das_vadias__eaaf2f853c.jpg"/>
                    <pic:cNvPicPr>
                      <a:picLocks noChangeAspect="1" noChangeArrowheads="1"/>
                    </pic:cNvPicPr>
                  </pic:nvPicPr>
                  <pic:blipFill>
                    <a:blip r:embed="rId22"/>
                    <a:srcRect/>
                    <a:stretch>
                      <a:fillRect/>
                    </a:stretch>
                  </pic:blipFill>
                  <pic:spPr bwMode="auto">
                    <a:xfrm>
                      <a:off x="0" y="0"/>
                      <a:ext cx="2638425" cy="2085975"/>
                    </a:xfrm>
                    <a:prstGeom prst="rect">
                      <a:avLst/>
                    </a:prstGeom>
                    <a:noFill/>
                    <a:ln w="9525">
                      <a:noFill/>
                      <a:miter lim="800000"/>
                      <a:headEnd/>
                      <a:tailEnd/>
                    </a:ln>
                  </pic:spPr>
                </pic:pic>
              </a:graphicData>
            </a:graphic>
          </wp:anchor>
        </w:drawing>
      </w:r>
    </w:p>
    <w:p w:rsidR="00360002" w:rsidRDefault="00360002">
      <w:pPr>
        <w:spacing w:line="200" w:lineRule="exact"/>
      </w:pPr>
    </w:p>
    <w:p w:rsidR="00274F7B" w:rsidRDefault="00274F7B">
      <w:pPr>
        <w:spacing w:line="200" w:lineRule="exact"/>
      </w:pPr>
    </w:p>
    <w:p w:rsidR="00175652" w:rsidRDefault="00175652">
      <w:pPr>
        <w:spacing w:line="200" w:lineRule="exact"/>
      </w:pPr>
    </w:p>
    <w:p w:rsidR="00274F7B" w:rsidRDefault="00274F7B">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DD7145" w:rsidRDefault="00DD7145">
      <w:pPr>
        <w:spacing w:line="200" w:lineRule="exact"/>
      </w:pPr>
    </w:p>
    <w:p w:rsidR="0084586C" w:rsidRDefault="0084586C">
      <w:pPr>
        <w:spacing w:before="32" w:line="240" w:lineRule="exact"/>
        <w:ind w:left="102"/>
        <w:rPr>
          <w:rFonts w:ascii="Arial" w:eastAsia="Arial" w:hAnsi="Arial" w:cs="Arial"/>
          <w:b/>
          <w:position w:val="-1"/>
          <w:sz w:val="22"/>
          <w:szCs w:val="22"/>
        </w:rPr>
      </w:pPr>
    </w:p>
    <w:p w:rsidR="001A09E7" w:rsidRDefault="00DD7145">
      <w:pPr>
        <w:spacing w:before="32" w:line="240" w:lineRule="exact"/>
        <w:ind w:left="102"/>
        <w:rPr>
          <w:rFonts w:ascii="Arial" w:eastAsia="Arial" w:hAnsi="Arial" w:cs="Arial"/>
          <w:sz w:val="22"/>
          <w:szCs w:val="22"/>
        </w:rPr>
      </w:pPr>
      <w:r>
        <w:rPr>
          <w:rFonts w:ascii="Arial" w:eastAsia="Arial" w:hAnsi="Arial" w:cs="Arial"/>
          <w:b/>
          <w:position w:val="-1"/>
          <w:sz w:val="22"/>
          <w:szCs w:val="22"/>
        </w:rPr>
        <w:lastRenderedPageBreak/>
        <w:t>2.5</w:t>
      </w:r>
      <w:r w:rsidR="002A7B88">
        <w:rPr>
          <w:rFonts w:ascii="Arial" w:eastAsia="Arial" w:hAnsi="Arial" w:cs="Arial"/>
          <w:b/>
          <w:position w:val="-1"/>
          <w:sz w:val="22"/>
          <w:szCs w:val="22"/>
        </w:rPr>
        <w:t xml:space="preserve"> Empoderamentodas Mulheres</w:t>
      </w:r>
    </w:p>
    <w:p w:rsidR="001A09E7" w:rsidRDefault="001A09E7">
      <w:pPr>
        <w:spacing w:before="4" w:line="180" w:lineRule="exact"/>
        <w:rPr>
          <w:sz w:val="19"/>
          <w:szCs w:val="19"/>
        </w:rPr>
      </w:pPr>
    </w:p>
    <w:p w:rsidR="001A09E7" w:rsidRDefault="001A09E7">
      <w:pPr>
        <w:spacing w:line="200" w:lineRule="exact"/>
      </w:pPr>
    </w:p>
    <w:p w:rsidR="001A09E7" w:rsidRPr="00BF19E1" w:rsidRDefault="002A7B88" w:rsidP="00BF19E1">
      <w:pPr>
        <w:pStyle w:val="SemEspaamento"/>
        <w:ind w:firstLine="708"/>
        <w:jc w:val="both"/>
        <w:rPr>
          <w:rFonts w:ascii="Arial" w:eastAsia="Arial" w:hAnsi="Arial" w:cs="Arial"/>
          <w:sz w:val="22"/>
          <w:szCs w:val="22"/>
        </w:rPr>
      </w:pPr>
      <w:r w:rsidRPr="00BF19E1">
        <w:rPr>
          <w:rFonts w:ascii="Arial" w:eastAsia="Arial" w:hAnsi="Arial" w:cs="Arial"/>
          <w:sz w:val="22"/>
          <w:szCs w:val="22"/>
        </w:rPr>
        <w:t>A igualdade de gênero e empoderamento das mulheres são considerados hoje como universalmente reconhecidos como um fator para o desenvolvimento,não apenas essencial para a realização dos direitos humanos. Mas é a chave</w:t>
      </w:r>
      <w:r w:rsidR="0084586C">
        <w:rPr>
          <w:rFonts w:ascii="Arial" w:eastAsia="Arial" w:hAnsi="Arial" w:cs="Arial"/>
          <w:sz w:val="22"/>
          <w:szCs w:val="22"/>
        </w:rPr>
        <w:t xml:space="preserve"> </w:t>
      </w:r>
      <w:r w:rsidRPr="00BF19E1">
        <w:rPr>
          <w:rFonts w:ascii="Arial" w:eastAsia="Arial" w:hAnsi="Arial" w:cs="Arial"/>
          <w:sz w:val="22"/>
          <w:szCs w:val="22"/>
        </w:rPr>
        <w:t>para se alcançar resultados eficazes e sustentáveis de desenvolvimento.</w:t>
      </w:r>
    </w:p>
    <w:p w:rsidR="001A09E7" w:rsidRPr="00BF19E1" w:rsidRDefault="002A7B88" w:rsidP="00BF19E1">
      <w:pPr>
        <w:pStyle w:val="SemEspaamento"/>
        <w:ind w:firstLine="708"/>
        <w:jc w:val="both"/>
        <w:rPr>
          <w:rFonts w:ascii="Arial" w:eastAsia="Arial" w:hAnsi="Arial" w:cs="Arial"/>
          <w:sz w:val="22"/>
          <w:szCs w:val="22"/>
        </w:rPr>
      </w:pPr>
      <w:r w:rsidRPr="00BF19E1">
        <w:rPr>
          <w:rFonts w:ascii="Arial" w:eastAsia="Arial" w:hAnsi="Arial" w:cs="Arial"/>
          <w:sz w:val="22"/>
          <w:szCs w:val="22"/>
        </w:rPr>
        <w:t>A Organização das Nações Unidas, no ano de 2000, ao analisar os maiores problemas mundiais, estabeleceu oito Objetivos do Milênio (ODM). Dentre todos os objetivos, o terceiro é o que diz respeito ao empoderamento das mulheres e promoção da equidade de gênero em todas as atividades sociais e econômicas, sendo estas necessárias para a garantia de um efetivo fortalecimento das economias, o impulsionamento dos negócios, a melhoria da qualidade de vida de mulheres, homens e crianças, e para o desenvolvimento sustentável (ORGANIZAÇÃO DAS NAÇÕES UNIDAS, 2000).</w:t>
      </w:r>
    </w:p>
    <w:p w:rsidR="001A09E7" w:rsidRPr="00BF19E1" w:rsidRDefault="002A7B88" w:rsidP="00BF19E1">
      <w:pPr>
        <w:pStyle w:val="SemEspaamento"/>
        <w:jc w:val="both"/>
        <w:rPr>
          <w:rFonts w:ascii="Arial" w:eastAsia="Arial" w:hAnsi="Arial" w:cs="Arial"/>
          <w:sz w:val="22"/>
          <w:szCs w:val="22"/>
        </w:rPr>
      </w:pPr>
      <w:r w:rsidRPr="00BF19E1">
        <w:rPr>
          <w:rFonts w:ascii="Arial" w:eastAsia="Arial" w:hAnsi="Arial" w:cs="Arial"/>
          <w:sz w:val="22"/>
          <w:szCs w:val="22"/>
        </w:rPr>
        <w:t>Empoderar  as  mulheres  significa  estabelecer  uma  consciência  coletiva  e  individual necessária  para  causar  uma  ruptura  no  atual  padrão  de  dominação  social  e  político.  O empoderamento  devolve  poder  e  dignidade  a  quem  desejar  o  estatuto  de  cidadania,  e principalmente a liberdade de decidir e controlar seu próprio destino com responsabilidade e respeito ao outro. (UN WOMEN,2014).</w:t>
      </w:r>
    </w:p>
    <w:p w:rsidR="001A09E7" w:rsidRDefault="001A09E7">
      <w:pPr>
        <w:spacing w:before="11" w:line="200" w:lineRule="exact"/>
      </w:pPr>
    </w:p>
    <w:p w:rsidR="001A09E7" w:rsidRDefault="002A7B88">
      <w:pPr>
        <w:ind w:left="2935" w:right="78"/>
        <w:jc w:val="both"/>
        <w:rPr>
          <w:rFonts w:ascii="Arial" w:eastAsia="Arial" w:hAnsi="Arial" w:cs="Arial"/>
          <w:sz w:val="18"/>
          <w:szCs w:val="18"/>
        </w:rPr>
      </w:pPr>
      <w:r>
        <w:rPr>
          <w:rFonts w:ascii="Arial" w:eastAsia="Arial" w:hAnsi="Arial" w:cs="Arial"/>
          <w:sz w:val="18"/>
          <w:szCs w:val="18"/>
        </w:rPr>
        <w:t>Empoderamento feminino é alcançado quando Mulherese meninas adquirem o poder de agir livremente, exercer os seus direitos, e realizar o seu potencial como  membros  plenos  e  iguaisda  sociedade.  Enquanto  o  empoderamento capacita  os  próprios  indivíduos,  culturas,sociedades,  as  instituições  devem criar  condições  que  facilitema  criação  de  possibilidades  de  capacitação.</w:t>
      </w:r>
    </w:p>
    <w:p w:rsidR="001A09E7" w:rsidRDefault="006F101A">
      <w:pPr>
        <w:spacing w:line="200" w:lineRule="exact"/>
        <w:ind w:left="2935" w:right="3212"/>
        <w:jc w:val="both"/>
        <w:rPr>
          <w:rFonts w:ascii="Arial" w:eastAsia="Arial" w:hAnsi="Arial" w:cs="Arial"/>
          <w:sz w:val="18"/>
          <w:szCs w:val="18"/>
        </w:rPr>
      </w:pPr>
      <w:r w:rsidRPr="006F101A">
        <w:pict>
          <v:group id="_x0000_s1398" style="position:absolute;left:0;text-align:left;margin-left:85.1pt;margin-top:19.8pt;width:2in;height:0;z-index:-251661312;mso-position-horizontal-relative:page" coordorigin="1702,396" coordsize="2880,0">
            <v:shape id="_x0000_s1399" style="position:absolute;left:1702;top:396;width:2880;height:0" coordorigin="1702,396" coordsize="2880,0" path="m1702,396r2880,e" filled="f" strokeweight=".82pt">
              <v:path arrowok="t"/>
            </v:shape>
            <w10:wrap anchorx="page"/>
          </v:group>
        </w:pict>
      </w:r>
      <w:r w:rsidR="002A7B88">
        <w:rPr>
          <w:rFonts w:ascii="Arial" w:eastAsia="Arial" w:hAnsi="Arial" w:cs="Arial"/>
          <w:position w:val="-1"/>
          <w:sz w:val="18"/>
          <w:szCs w:val="18"/>
        </w:rPr>
        <w:t>(USAID, 2012, P. 3, tradução nossa</w:t>
      </w:r>
      <w:r w:rsidR="002A7B88">
        <w:rPr>
          <w:rFonts w:ascii="Arial" w:eastAsia="Arial" w:hAnsi="Arial" w:cs="Arial"/>
          <w:position w:val="8"/>
          <w:sz w:val="12"/>
          <w:szCs w:val="12"/>
        </w:rPr>
        <w:t>10</w:t>
      </w:r>
      <w:r w:rsidR="002A7B88">
        <w:rPr>
          <w:rFonts w:ascii="Arial" w:eastAsia="Arial" w:hAnsi="Arial" w:cs="Arial"/>
          <w:position w:val="-1"/>
          <w:sz w:val="18"/>
          <w:szCs w:val="18"/>
        </w:rPr>
        <w:t>).</w:t>
      </w:r>
    </w:p>
    <w:p w:rsidR="001A09E7" w:rsidRDefault="001A09E7">
      <w:pPr>
        <w:spacing w:before="4" w:line="220" w:lineRule="exact"/>
        <w:rPr>
          <w:sz w:val="22"/>
          <w:szCs w:val="22"/>
        </w:rPr>
      </w:pPr>
    </w:p>
    <w:p w:rsidR="001A09E7" w:rsidRDefault="002A7B88">
      <w:pPr>
        <w:spacing w:before="83" w:line="200" w:lineRule="exact"/>
        <w:ind w:left="102" w:right="82"/>
        <w:rPr>
          <w:rFonts w:ascii="Arial" w:eastAsia="Arial" w:hAnsi="Arial" w:cs="Arial"/>
          <w:sz w:val="18"/>
          <w:szCs w:val="18"/>
        </w:rPr>
      </w:pPr>
      <w:r>
        <w:rPr>
          <w:rFonts w:ascii="Arial" w:eastAsia="Arial" w:hAnsi="Arial" w:cs="Arial"/>
          <w:position w:val="9"/>
          <w:sz w:val="12"/>
          <w:szCs w:val="12"/>
        </w:rPr>
        <w:t>10</w:t>
      </w:r>
      <w:r>
        <w:rPr>
          <w:rFonts w:ascii="Arial" w:eastAsia="Arial" w:hAnsi="Arial" w:cs="Arial"/>
          <w:sz w:val="18"/>
          <w:szCs w:val="18"/>
        </w:rPr>
        <w:t>Female empowerment is achieved when women and girls acquire the power to act freely, exercise their rights, and fulfill their potential as full and equal members of society. While empowerment often comes from within, and</w:t>
      </w:r>
    </w:p>
    <w:p w:rsidR="00174DD8" w:rsidRDefault="00174DD8">
      <w:pPr>
        <w:spacing w:before="83" w:line="200" w:lineRule="exact"/>
        <w:ind w:left="102" w:right="82"/>
        <w:rPr>
          <w:rFonts w:ascii="Arial" w:eastAsia="Arial" w:hAnsi="Arial" w:cs="Arial"/>
          <w:sz w:val="18"/>
          <w:szCs w:val="18"/>
        </w:rPr>
      </w:pPr>
    </w:p>
    <w:p w:rsidR="00174DD8" w:rsidRPr="00BF19E1" w:rsidRDefault="00174DD8" w:rsidP="00BF19E1">
      <w:pPr>
        <w:pStyle w:val="SemEspaamento"/>
        <w:ind w:firstLine="708"/>
        <w:jc w:val="both"/>
        <w:rPr>
          <w:rFonts w:ascii="Arial" w:eastAsia="Arial" w:hAnsi="Arial" w:cs="Arial"/>
          <w:sz w:val="22"/>
          <w:szCs w:val="22"/>
        </w:rPr>
      </w:pPr>
      <w:r w:rsidRPr="00BF19E1">
        <w:rPr>
          <w:rFonts w:ascii="Arial" w:eastAsia="Arial" w:hAnsi="Arial" w:cs="Arial"/>
          <w:sz w:val="22"/>
          <w:szCs w:val="22"/>
        </w:rPr>
        <w:t>Através desse processo, é que a mulher toma consciência de seu papel na sociedade e  na  sua  capacidade  de  gestora  da  família.  Percebendo  que  não  deve  se  submeter  à vontade de uma figura masculina, e lutando contra toda a violência estrutural imposta a ela, pelo simples motivo de seu gênero.</w:t>
      </w:r>
    </w:p>
    <w:p w:rsidR="00174DD8" w:rsidRPr="00BF19E1" w:rsidRDefault="00174DD8" w:rsidP="00BF19E1">
      <w:pPr>
        <w:pStyle w:val="SemEspaamento"/>
        <w:ind w:firstLine="708"/>
        <w:jc w:val="both"/>
        <w:rPr>
          <w:rFonts w:ascii="Arial" w:eastAsia="Arial" w:hAnsi="Arial" w:cs="Arial"/>
          <w:sz w:val="22"/>
          <w:szCs w:val="22"/>
        </w:rPr>
      </w:pPr>
      <w:r w:rsidRPr="00BF19E1">
        <w:rPr>
          <w:rFonts w:ascii="Arial" w:eastAsia="Arial" w:hAnsi="Arial" w:cs="Arial"/>
          <w:sz w:val="22"/>
          <w:szCs w:val="22"/>
        </w:rPr>
        <w:t>A cada dia que passa as mulheres ganham mais participação na sociedade, na política e  na  economia.  As  mulheres  assumem  papeis  que  rompem  com  os  padrões  tradicionais, são presidentes, senadoras, governadoras, donas de empresas (nacionais e multinacionais), analistas, médicas,</w:t>
      </w:r>
      <w:r w:rsidR="0084586C" w:rsidRPr="0084586C">
        <w:t xml:space="preserve"> </w:t>
      </w:r>
      <w:r w:rsidRPr="00BF19E1">
        <w:rPr>
          <w:rFonts w:ascii="Arial" w:eastAsia="Arial" w:hAnsi="Arial" w:cs="Arial"/>
          <w:sz w:val="22"/>
          <w:szCs w:val="22"/>
        </w:rPr>
        <w:t>cientistas e chefes de família. (UN WOMEN, 2014).</w:t>
      </w:r>
    </w:p>
    <w:p w:rsidR="00174DD8" w:rsidRDefault="0084586C">
      <w:pPr>
        <w:spacing w:before="83" w:line="200" w:lineRule="exact"/>
        <w:ind w:left="102" w:right="82"/>
        <w:rPr>
          <w:rFonts w:ascii="Arial" w:eastAsia="Arial" w:hAnsi="Arial" w:cs="Arial"/>
          <w:sz w:val="18"/>
          <w:szCs w:val="18"/>
        </w:rPr>
        <w:sectPr w:rsidR="00174DD8" w:rsidSect="00274F7B">
          <w:pgSz w:w="11920" w:h="16840"/>
          <w:pgMar w:top="1135" w:right="1020" w:bottom="568" w:left="1600" w:header="720" w:footer="720" w:gutter="0"/>
          <w:cols w:space="720"/>
        </w:sectPr>
      </w:pPr>
      <w:r>
        <w:rPr>
          <w:noProof/>
          <w:lang w:val="pt-BR" w:eastAsia="pt-BR"/>
        </w:rPr>
        <w:drawing>
          <wp:anchor distT="0" distB="0" distL="114300" distR="114300" simplePos="0" relativeHeight="251709440" behindDoc="0" locked="0" layoutInCell="1" allowOverlap="1">
            <wp:simplePos x="0" y="0"/>
            <wp:positionH relativeFrom="column">
              <wp:posOffset>917575</wp:posOffset>
            </wp:positionH>
            <wp:positionV relativeFrom="paragraph">
              <wp:posOffset>636270</wp:posOffset>
            </wp:positionV>
            <wp:extent cx="4528185" cy="2838450"/>
            <wp:effectExtent l="19050" t="0" r="5715" b="0"/>
            <wp:wrapSquare wrapText="bothSides"/>
            <wp:docPr id="19" name="Imagem 14" descr="Resultado de imagem para  luta contra o mach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luta contra o machismo"/>
                    <pic:cNvPicPr>
                      <a:picLocks noChangeAspect="1" noChangeArrowheads="1"/>
                    </pic:cNvPicPr>
                  </pic:nvPicPr>
                  <pic:blipFill>
                    <a:blip r:embed="rId23"/>
                    <a:srcRect/>
                    <a:stretch>
                      <a:fillRect/>
                    </a:stretch>
                  </pic:blipFill>
                  <pic:spPr bwMode="auto">
                    <a:xfrm>
                      <a:off x="0" y="0"/>
                      <a:ext cx="4528185" cy="2838450"/>
                    </a:xfrm>
                    <a:prstGeom prst="rect">
                      <a:avLst/>
                    </a:prstGeom>
                    <a:noFill/>
                    <a:ln w="9525">
                      <a:noFill/>
                      <a:miter lim="800000"/>
                      <a:headEnd/>
                      <a:tailEnd/>
                    </a:ln>
                  </pic:spPr>
                </pic:pic>
              </a:graphicData>
            </a:graphic>
          </wp:anchor>
        </w:drawing>
      </w:r>
    </w:p>
    <w:p w:rsidR="001A09E7" w:rsidRDefault="001A09E7">
      <w:pPr>
        <w:spacing w:before="1" w:line="140" w:lineRule="exact"/>
        <w:rPr>
          <w:sz w:val="14"/>
          <w:szCs w:val="14"/>
        </w:rPr>
      </w:pPr>
    </w:p>
    <w:p w:rsidR="001A09E7" w:rsidRDefault="001A09E7">
      <w:pPr>
        <w:spacing w:line="200" w:lineRule="exact"/>
      </w:pPr>
    </w:p>
    <w:p w:rsidR="001A09E7" w:rsidRDefault="001A09E7">
      <w:pPr>
        <w:spacing w:line="200" w:lineRule="exact"/>
      </w:pPr>
    </w:p>
    <w:p w:rsidR="001A09E7" w:rsidRDefault="001A09E7">
      <w:pPr>
        <w:spacing w:before="19" w:line="240" w:lineRule="exact"/>
        <w:rPr>
          <w:sz w:val="24"/>
          <w:szCs w:val="24"/>
        </w:rPr>
      </w:pPr>
    </w:p>
    <w:p w:rsidR="001A09E7" w:rsidRDefault="002A7B88">
      <w:pPr>
        <w:ind w:left="102" w:right="5814"/>
        <w:jc w:val="both"/>
        <w:rPr>
          <w:rFonts w:ascii="Arial" w:eastAsia="Arial" w:hAnsi="Arial" w:cs="Arial"/>
          <w:sz w:val="22"/>
          <w:szCs w:val="22"/>
        </w:rPr>
      </w:pPr>
      <w:r>
        <w:rPr>
          <w:rFonts w:ascii="Arial" w:eastAsia="Arial" w:hAnsi="Arial" w:cs="Arial"/>
          <w:b/>
          <w:sz w:val="22"/>
          <w:szCs w:val="22"/>
        </w:rPr>
        <w:t>3 APRESENTAÇÃO DO COMITÊ</w:t>
      </w:r>
    </w:p>
    <w:p w:rsidR="001A09E7" w:rsidRDefault="001A09E7">
      <w:pPr>
        <w:spacing w:line="200" w:lineRule="exact"/>
      </w:pPr>
    </w:p>
    <w:p w:rsidR="001A09E7" w:rsidRDefault="001A09E7">
      <w:pPr>
        <w:spacing w:line="200" w:lineRule="exact"/>
      </w:pPr>
    </w:p>
    <w:p w:rsidR="001A09E7" w:rsidRDefault="001A09E7">
      <w:pPr>
        <w:spacing w:before="4" w:line="260" w:lineRule="exact"/>
        <w:rPr>
          <w:sz w:val="26"/>
          <w:szCs w:val="26"/>
        </w:rPr>
      </w:pPr>
    </w:p>
    <w:p w:rsidR="001A09E7" w:rsidRPr="00BF19E1" w:rsidRDefault="002A7B88" w:rsidP="00BF19E1">
      <w:pPr>
        <w:pStyle w:val="SemEspaamento"/>
        <w:ind w:firstLine="708"/>
        <w:jc w:val="both"/>
        <w:rPr>
          <w:rFonts w:ascii="Arial" w:eastAsia="Arial" w:hAnsi="Arial" w:cs="Arial"/>
          <w:sz w:val="22"/>
          <w:szCs w:val="22"/>
        </w:rPr>
      </w:pPr>
      <w:r w:rsidRPr="00BF19E1">
        <w:rPr>
          <w:rFonts w:ascii="Arial" w:eastAsia="Arial" w:hAnsi="Arial" w:cs="Arial"/>
          <w:sz w:val="22"/>
          <w:szCs w:val="22"/>
        </w:rPr>
        <w:t>A ONU MULHERES ou Entidade das Nações Unidas para a Igualdade de Gênero e</w:t>
      </w:r>
      <w:r w:rsidR="00BF19E1">
        <w:rPr>
          <w:rFonts w:ascii="Arial" w:eastAsia="Arial" w:hAnsi="Arial" w:cs="Arial"/>
          <w:sz w:val="22"/>
          <w:szCs w:val="22"/>
        </w:rPr>
        <w:t xml:space="preserve"> e</w:t>
      </w:r>
      <w:r w:rsidRPr="00BF19E1">
        <w:rPr>
          <w:rFonts w:ascii="Arial" w:eastAsia="Arial" w:hAnsi="Arial" w:cs="Arial"/>
          <w:sz w:val="22"/>
          <w:szCs w:val="22"/>
        </w:rPr>
        <w:t>mpoderamento  das  Mulheres,  é  uma  entidade  das  Nações  Unidas,  criada  em  julho  de</w:t>
      </w:r>
      <w:r w:rsidR="00BF19E1">
        <w:rPr>
          <w:rFonts w:ascii="Arial" w:eastAsia="Arial" w:hAnsi="Arial" w:cs="Arial"/>
          <w:sz w:val="22"/>
          <w:szCs w:val="22"/>
        </w:rPr>
        <w:t xml:space="preserve"> </w:t>
      </w:r>
      <w:r w:rsidRPr="00BF19E1">
        <w:rPr>
          <w:rFonts w:ascii="Arial" w:eastAsia="Arial" w:hAnsi="Arial" w:cs="Arial"/>
          <w:sz w:val="22"/>
          <w:szCs w:val="22"/>
        </w:rPr>
        <w:t>2010 pela Assembleia Geral da ONU. A proposta de criação da ONU MULHERES converge com a nova proposta de agenda da ONU, que trabalha com áreas distintas do sistema ONU focadas na igualdade de gênero e empoderamento das mulheres, tornando-se possível que os Estados Membros possam acelerar o progresso nos objetivos básicos a que se propõe o comitê. (UN WOMEN, 2014).</w:t>
      </w:r>
    </w:p>
    <w:p w:rsidR="001A09E7" w:rsidRDefault="001A09E7">
      <w:pPr>
        <w:spacing w:line="200" w:lineRule="exact"/>
      </w:pPr>
    </w:p>
    <w:p w:rsidR="001A09E7" w:rsidRDefault="001A09E7">
      <w:pPr>
        <w:spacing w:before="18" w:line="240" w:lineRule="exact"/>
        <w:rPr>
          <w:sz w:val="24"/>
          <w:szCs w:val="24"/>
        </w:rPr>
      </w:pPr>
    </w:p>
    <w:p w:rsidR="001A09E7" w:rsidRDefault="002A7B88">
      <w:pPr>
        <w:ind w:left="2935" w:right="80"/>
        <w:jc w:val="both"/>
        <w:rPr>
          <w:rFonts w:ascii="Arial" w:eastAsia="Arial" w:hAnsi="Arial" w:cs="Arial"/>
          <w:sz w:val="18"/>
          <w:szCs w:val="18"/>
        </w:rPr>
      </w:pPr>
      <w:r>
        <w:rPr>
          <w:rFonts w:ascii="Arial" w:eastAsia="Arial" w:hAnsi="Arial" w:cs="Arial"/>
          <w:sz w:val="18"/>
          <w:szCs w:val="18"/>
        </w:rPr>
        <w:t>A  ONU  Mulheres  surge  então  pela  fusão  de  quatro  organizações  da  ONU com  um  sólido histórico de experiência em  pesquisa, programas  e ativismo em  quase todos  os  países. Essas  organizações  incluem a Divisão da ONU pelo   Avanço   das   Mulheres,   o   Instituto   Internacional   de   Pesquisa   e Treinamento pelo Avanço das Mulheres, o Escritório da Assessora Especial para   Questões   de   Gênero  e   o   Avanço   das   Mulheres,   e   o   Fundo   de Desenvolvimento  das  Nações  Unidas  para  as  Mulheres.  (ONU  BRASIL,</w:t>
      </w:r>
    </w:p>
    <w:p w:rsidR="001A09E7" w:rsidRDefault="002A7B88">
      <w:pPr>
        <w:spacing w:line="200" w:lineRule="exact"/>
        <w:ind w:left="2935" w:right="5812"/>
        <w:jc w:val="both"/>
        <w:rPr>
          <w:rFonts w:ascii="Arial" w:eastAsia="Arial" w:hAnsi="Arial" w:cs="Arial"/>
          <w:sz w:val="18"/>
          <w:szCs w:val="18"/>
        </w:rPr>
      </w:pPr>
      <w:r>
        <w:rPr>
          <w:rFonts w:ascii="Arial" w:eastAsia="Arial" w:hAnsi="Arial" w:cs="Arial"/>
          <w:sz w:val="18"/>
          <w:szCs w:val="18"/>
        </w:rPr>
        <w:t>2014).</w:t>
      </w:r>
    </w:p>
    <w:p w:rsidR="001A09E7" w:rsidRDefault="001A09E7">
      <w:pPr>
        <w:spacing w:before="9" w:line="160" w:lineRule="exact"/>
        <w:rPr>
          <w:sz w:val="17"/>
          <w:szCs w:val="17"/>
        </w:rPr>
      </w:pPr>
    </w:p>
    <w:p w:rsidR="001A09E7" w:rsidRDefault="001A09E7">
      <w:pPr>
        <w:spacing w:line="200" w:lineRule="exact"/>
      </w:pPr>
    </w:p>
    <w:p w:rsidR="001A09E7" w:rsidRDefault="001A09E7">
      <w:pPr>
        <w:spacing w:line="200" w:lineRule="exact"/>
      </w:pPr>
    </w:p>
    <w:p w:rsidR="001A09E7" w:rsidRPr="00BF19E1" w:rsidRDefault="002A7B88" w:rsidP="00BF19E1">
      <w:pPr>
        <w:pStyle w:val="SemEspaamento"/>
        <w:ind w:firstLine="708"/>
        <w:jc w:val="both"/>
        <w:rPr>
          <w:rFonts w:ascii="Arial" w:eastAsia="Arial" w:hAnsi="Arial" w:cs="Arial"/>
          <w:sz w:val="22"/>
          <w:szCs w:val="22"/>
        </w:rPr>
      </w:pPr>
      <w:r w:rsidRPr="00BF19E1">
        <w:rPr>
          <w:rFonts w:ascii="Arial" w:eastAsia="Arial" w:hAnsi="Arial" w:cs="Arial"/>
          <w:sz w:val="22"/>
          <w:szCs w:val="22"/>
        </w:rPr>
        <w:t>Os  objetivos  principais  da  ONU  MULHERES  são  criar  condições  básicas  para  a formulação de políticas e normas com o propósito de  promover a igualdade de gênero. A ONU MULHERES trabalha com todos os Estados, visto que a desigualdade de gênero está presente em todos os países, para dar suporte para o desenvolvimento global de normas e políticas. (UN WOMEN, 2014).</w:t>
      </w:r>
    </w:p>
    <w:p w:rsidR="001A09E7" w:rsidRPr="00BF19E1" w:rsidRDefault="002A7B88" w:rsidP="00BF19E1">
      <w:pPr>
        <w:pStyle w:val="SemEspaamento"/>
        <w:ind w:firstLine="708"/>
        <w:jc w:val="both"/>
        <w:rPr>
          <w:rFonts w:ascii="Arial" w:eastAsia="Arial" w:hAnsi="Arial" w:cs="Arial"/>
          <w:sz w:val="22"/>
          <w:szCs w:val="22"/>
        </w:rPr>
      </w:pPr>
      <w:r w:rsidRPr="00BF19E1">
        <w:rPr>
          <w:rFonts w:ascii="Arial" w:eastAsia="Arial" w:hAnsi="Arial" w:cs="Arial"/>
          <w:sz w:val="22"/>
          <w:szCs w:val="22"/>
        </w:rPr>
        <w:t>Ao longo da história, a ONU faz um progresso significante no que tange à igualdade de gênero, podendo ressaltar a Declaração de Ação de Pequim, a Convenção de Belém do</w:t>
      </w:r>
    </w:p>
    <w:p w:rsidR="001A09E7" w:rsidRPr="00BF19E1" w:rsidRDefault="006F101A" w:rsidP="00BF19E1">
      <w:pPr>
        <w:pStyle w:val="SemEspaamento"/>
        <w:jc w:val="both"/>
        <w:rPr>
          <w:rFonts w:ascii="Arial" w:eastAsia="Arial" w:hAnsi="Arial" w:cs="Arial"/>
          <w:sz w:val="22"/>
          <w:szCs w:val="22"/>
        </w:rPr>
      </w:pPr>
      <w:r w:rsidRPr="006F101A">
        <w:rPr>
          <w:rFonts w:ascii="Arial" w:hAnsi="Arial" w:cs="Arial"/>
          <w:sz w:val="22"/>
          <w:szCs w:val="22"/>
        </w:rPr>
        <w:pict>
          <v:group id="_x0000_s1395" style="position:absolute;left:0;text-align:left;margin-left:85.1pt;margin-top:31pt;width:453.7pt;height:0;z-index:-251659264;mso-position-horizontal-relative:page" coordorigin="1702,620" coordsize="9074,0">
            <v:shape id="_x0000_s1396" style="position:absolute;left:1702;top:620;width:9074;height:0" coordorigin="1702,620" coordsize="9074,0" path="m1702,620r9074,e" filled="f" strokeweight=".82pt">
              <v:path arrowok="t"/>
            </v:shape>
            <w10:wrap anchorx="page"/>
          </v:group>
        </w:pict>
      </w:r>
      <w:r w:rsidR="002A7B88" w:rsidRPr="00BF19E1">
        <w:rPr>
          <w:rFonts w:ascii="Arial" w:eastAsia="Arial" w:hAnsi="Arial" w:cs="Arial"/>
          <w:position w:val="-1"/>
          <w:sz w:val="22"/>
          <w:szCs w:val="22"/>
        </w:rPr>
        <w:t>Pará  e  a  Convenção  para  a  Eliminação  de  todas  as  Formas  de  Discriminação  contra  as</w:t>
      </w:r>
    </w:p>
    <w:p w:rsidR="001A09E7" w:rsidRPr="00BF19E1" w:rsidRDefault="001A09E7" w:rsidP="00BF19E1">
      <w:pPr>
        <w:pStyle w:val="SemEspaamento"/>
        <w:jc w:val="both"/>
        <w:rPr>
          <w:rFonts w:ascii="Arial" w:hAnsi="Arial" w:cs="Arial"/>
          <w:sz w:val="22"/>
          <w:szCs w:val="22"/>
        </w:rPr>
      </w:pPr>
    </w:p>
    <w:p w:rsidR="001A09E7" w:rsidRDefault="001A09E7">
      <w:pPr>
        <w:spacing w:before="3" w:line="240" w:lineRule="exact"/>
        <w:rPr>
          <w:sz w:val="24"/>
          <w:szCs w:val="24"/>
        </w:rPr>
      </w:pPr>
    </w:p>
    <w:p w:rsidR="001A09E7" w:rsidRDefault="002A7B88">
      <w:pPr>
        <w:spacing w:before="41" w:line="200" w:lineRule="exact"/>
        <w:ind w:left="102" w:right="91"/>
        <w:rPr>
          <w:rFonts w:ascii="Arial" w:eastAsia="Arial" w:hAnsi="Arial" w:cs="Arial"/>
          <w:sz w:val="18"/>
          <w:szCs w:val="18"/>
        </w:rPr>
      </w:pPr>
      <w:r>
        <w:rPr>
          <w:rFonts w:ascii="Arial" w:eastAsia="Arial" w:hAnsi="Arial" w:cs="Arial"/>
          <w:sz w:val="18"/>
          <w:szCs w:val="18"/>
        </w:rPr>
        <w:t>individuals empower themselves, cultures, societies, and institutions create conditions that facilitate or undermine the possibilities for empowerment.</w:t>
      </w:r>
    </w:p>
    <w:p w:rsidR="00274F7B" w:rsidRDefault="00274F7B">
      <w:pPr>
        <w:spacing w:before="41" w:line="200" w:lineRule="exact"/>
        <w:ind w:left="102" w:right="91"/>
        <w:rPr>
          <w:rFonts w:ascii="Arial" w:eastAsia="Arial" w:hAnsi="Arial" w:cs="Arial"/>
          <w:sz w:val="18"/>
          <w:szCs w:val="18"/>
        </w:rPr>
      </w:pPr>
    </w:p>
    <w:p w:rsidR="00274F7B" w:rsidRPr="00BF19E1" w:rsidRDefault="00274F7B" w:rsidP="00BF19E1">
      <w:pPr>
        <w:pStyle w:val="SemEspaamento"/>
        <w:ind w:firstLine="708"/>
        <w:jc w:val="both"/>
        <w:rPr>
          <w:rFonts w:ascii="Arial" w:eastAsia="Arial" w:hAnsi="Arial" w:cs="Arial"/>
          <w:sz w:val="22"/>
          <w:szCs w:val="22"/>
        </w:rPr>
      </w:pPr>
      <w:r w:rsidRPr="00BF19E1">
        <w:rPr>
          <w:rFonts w:ascii="Arial" w:eastAsia="Arial" w:hAnsi="Arial" w:cs="Arial"/>
          <w:sz w:val="22"/>
          <w:szCs w:val="22"/>
        </w:rPr>
        <w:t>Mulheres  (CEDAW).  Porém,  ainda  assim,  as  desigualdades  de  gênero  apresentam-se intrínsecas  às  sociedades,  havendo  um  lapso  no  que  diz  respeito  ao  acesso  a  um  bom trabalho, remuneração e muitas vezes as mulheres enfrentam a negação à educação básica e   saúde   de  qualidade.  Mulheres   de   todas   as   partes   do  mundo   sofrem   violência   e discriminação. Elas são pouco representadas na vida política e econômica. (UN WOMEN,</w:t>
      </w:r>
      <w:r w:rsidRPr="00BF19E1">
        <w:rPr>
          <w:rFonts w:ascii="Arial" w:eastAsia="Arial" w:hAnsi="Arial" w:cs="Arial"/>
          <w:position w:val="-1"/>
          <w:sz w:val="22"/>
          <w:szCs w:val="22"/>
        </w:rPr>
        <w:t>2014).</w:t>
      </w:r>
    </w:p>
    <w:p w:rsidR="00274F7B" w:rsidRPr="00BF19E1" w:rsidRDefault="00274F7B" w:rsidP="00BF19E1">
      <w:pPr>
        <w:pStyle w:val="SemEspaamento"/>
        <w:jc w:val="both"/>
        <w:rPr>
          <w:rFonts w:ascii="Arial" w:eastAsia="Arial" w:hAnsi="Arial" w:cs="Arial"/>
          <w:sz w:val="22"/>
          <w:szCs w:val="22"/>
        </w:rPr>
      </w:pPr>
    </w:p>
    <w:p w:rsidR="00BF19E1" w:rsidRPr="00BF19E1" w:rsidRDefault="00BF19E1" w:rsidP="00BF19E1">
      <w:pPr>
        <w:pStyle w:val="SemEspaamento"/>
        <w:ind w:firstLine="708"/>
        <w:jc w:val="both"/>
        <w:rPr>
          <w:rFonts w:ascii="Arial" w:eastAsia="Arial" w:hAnsi="Arial" w:cs="Arial"/>
          <w:sz w:val="22"/>
          <w:szCs w:val="22"/>
        </w:rPr>
      </w:pPr>
      <w:r w:rsidRPr="00BF19E1">
        <w:rPr>
          <w:rFonts w:ascii="Arial" w:eastAsia="Arial" w:hAnsi="Arial" w:cs="Arial"/>
          <w:sz w:val="22"/>
          <w:szCs w:val="22"/>
        </w:rPr>
        <w:t>A ONU MULHERES foi criada para solucionar tais desafios. É umaentidade que dá voz  aos  milhões  de  mulheres  em  escala  global,  regional  e  local.  Fundada  na  visão  de igualdade   presente   na  Carta   da   ONU,   a   ONU   MULHERES   trabalha   nas   áreas   de: Eliminação da Discriminação contra mulheres e meninas, Empoderamento das Mulheres e nas  ações  de  igualdade  entre  mulheres  e  homens  como  parceiros  e  beneficiados  do desenvolvimento,  direitos  humanos,  ação  humanitária  e  paz  e  segurança.  (UN  WOMEN,</w:t>
      </w:r>
    </w:p>
    <w:p w:rsidR="00BF19E1" w:rsidRPr="00BF19E1" w:rsidRDefault="00BF19E1" w:rsidP="00BF19E1">
      <w:pPr>
        <w:pStyle w:val="SemEspaamento"/>
        <w:jc w:val="both"/>
        <w:rPr>
          <w:rFonts w:ascii="Arial" w:eastAsia="Arial" w:hAnsi="Arial" w:cs="Arial"/>
          <w:sz w:val="22"/>
          <w:szCs w:val="22"/>
        </w:rPr>
      </w:pPr>
      <w:r w:rsidRPr="00BF19E1">
        <w:rPr>
          <w:rFonts w:ascii="Arial" w:eastAsia="Arial" w:hAnsi="Arial" w:cs="Arial"/>
          <w:sz w:val="22"/>
          <w:szCs w:val="22"/>
        </w:rPr>
        <w:t>2014).</w:t>
      </w:r>
    </w:p>
    <w:p w:rsidR="00BF19E1" w:rsidRPr="00BF19E1" w:rsidRDefault="00BF19E1" w:rsidP="00BF19E1">
      <w:pPr>
        <w:pStyle w:val="SemEspaamento"/>
        <w:jc w:val="both"/>
        <w:rPr>
          <w:rFonts w:ascii="Arial" w:hAnsi="Arial" w:cs="Arial"/>
          <w:sz w:val="22"/>
          <w:szCs w:val="22"/>
        </w:rPr>
      </w:pPr>
    </w:p>
    <w:p w:rsidR="00BF19E1" w:rsidRDefault="00BF19E1" w:rsidP="00BF19E1">
      <w:pPr>
        <w:spacing w:line="200" w:lineRule="exact"/>
      </w:pPr>
    </w:p>
    <w:p w:rsidR="00BF19E1" w:rsidRDefault="00BF19E1" w:rsidP="00BF19E1">
      <w:pPr>
        <w:spacing w:line="200" w:lineRule="exact"/>
      </w:pPr>
    </w:p>
    <w:p w:rsidR="00274F7B" w:rsidRPr="00BF19E1" w:rsidRDefault="00274F7B" w:rsidP="00BF19E1">
      <w:pPr>
        <w:pStyle w:val="SemEspaamento"/>
        <w:jc w:val="both"/>
        <w:rPr>
          <w:rFonts w:ascii="Arial" w:eastAsia="Arial" w:hAnsi="Arial" w:cs="Arial"/>
          <w:sz w:val="22"/>
          <w:szCs w:val="22"/>
        </w:rPr>
        <w:sectPr w:rsidR="00274F7B" w:rsidRPr="00BF19E1" w:rsidSect="00174DD8">
          <w:pgSz w:w="11920" w:h="16840"/>
          <w:pgMar w:top="851" w:right="1020" w:bottom="280" w:left="1600" w:header="720" w:footer="720" w:gutter="0"/>
          <w:cols w:space="720"/>
        </w:sectPr>
      </w:pPr>
    </w:p>
    <w:p w:rsidR="001A09E7" w:rsidRDefault="001A09E7">
      <w:pPr>
        <w:spacing w:line="200" w:lineRule="exact"/>
      </w:pPr>
    </w:p>
    <w:p w:rsidR="001A09E7" w:rsidRDefault="002A7B88">
      <w:pPr>
        <w:ind w:left="102"/>
        <w:rPr>
          <w:rFonts w:ascii="Arial" w:eastAsia="Arial" w:hAnsi="Arial" w:cs="Arial"/>
          <w:sz w:val="22"/>
          <w:szCs w:val="22"/>
        </w:rPr>
      </w:pPr>
      <w:r>
        <w:rPr>
          <w:rFonts w:ascii="Arial" w:eastAsia="Arial" w:hAnsi="Arial" w:cs="Arial"/>
          <w:b/>
          <w:sz w:val="22"/>
          <w:szCs w:val="22"/>
        </w:rPr>
        <w:t>4 SISTEMA INTERNACIONAL DE PROTEÇÃO ÀS MULHERES</w:t>
      </w:r>
    </w:p>
    <w:p w:rsidR="001A09E7" w:rsidRDefault="001A09E7">
      <w:pPr>
        <w:spacing w:before="7" w:line="120" w:lineRule="exact"/>
        <w:rPr>
          <w:sz w:val="13"/>
          <w:szCs w:val="13"/>
        </w:rPr>
      </w:pPr>
    </w:p>
    <w:p w:rsidR="001A09E7" w:rsidRDefault="001A09E7">
      <w:pPr>
        <w:spacing w:line="200" w:lineRule="exact"/>
      </w:pPr>
    </w:p>
    <w:p w:rsidR="001A09E7" w:rsidRDefault="001A09E7">
      <w:pPr>
        <w:spacing w:line="200" w:lineRule="exact"/>
      </w:pPr>
    </w:p>
    <w:p w:rsidR="001A09E7" w:rsidRDefault="002A7B88">
      <w:pPr>
        <w:spacing w:line="361" w:lineRule="auto"/>
        <w:ind w:left="102" w:right="79" w:firstLine="708"/>
        <w:jc w:val="both"/>
        <w:rPr>
          <w:rFonts w:ascii="Arial" w:eastAsia="Arial" w:hAnsi="Arial" w:cs="Arial"/>
          <w:sz w:val="22"/>
          <w:szCs w:val="22"/>
        </w:rPr>
      </w:pPr>
      <w:r>
        <w:rPr>
          <w:rFonts w:ascii="Arial" w:eastAsia="Arial" w:hAnsi="Arial" w:cs="Arial"/>
          <w:sz w:val="22"/>
          <w:szCs w:val="22"/>
        </w:rPr>
        <w:t>Nesta  sessão  abordaremos  alguns  dos  principais  mecanismos  internacionais  de proteção das mulheres contra todos os tipos de violência.</w:t>
      </w:r>
    </w:p>
    <w:p w:rsidR="001A09E7" w:rsidRDefault="001A09E7">
      <w:pPr>
        <w:spacing w:line="200" w:lineRule="exact"/>
      </w:pPr>
    </w:p>
    <w:p w:rsidR="001A09E7" w:rsidRDefault="001A09E7">
      <w:pPr>
        <w:spacing w:line="200" w:lineRule="exact"/>
      </w:pPr>
    </w:p>
    <w:p w:rsidR="001A09E7" w:rsidRDefault="001A09E7">
      <w:pPr>
        <w:spacing w:before="9" w:line="260" w:lineRule="exact"/>
        <w:rPr>
          <w:sz w:val="26"/>
          <w:szCs w:val="26"/>
        </w:rPr>
      </w:pPr>
    </w:p>
    <w:p w:rsidR="001A09E7" w:rsidRDefault="002A7B88">
      <w:pPr>
        <w:ind w:left="102"/>
        <w:rPr>
          <w:rFonts w:ascii="Arial" w:eastAsia="Arial" w:hAnsi="Arial" w:cs="Arial"/>
          <w:sz w:val="22"/>
          <w:szCs w:val="22"/>
        </w:rPr>
      </w:pPr>
      <w:r>
        <w:rPr>
          <w:rFonts w:ascii="Arial" w:eastAsia="Arial" w:hAnsi="Arial" w:cs="Arial"/>
          <w:b/>
          <w:sz w:val="22"/>
          <w:szCs w:val="22"/>
        </w:rPr>
        <w:t>4.1. Convenção para Eliminação de Todas as Formas de Violência Contra Mulheres</w:t>
      </w:r>
    </w:p>
    <w:p w:rsidR="001A09E7" w:rsidRDefault="001A09E7">
      <w:pPr>
        <w:spacing w:line="200" w:lineRule="exact"/>
      </w:pPr>
    </w:p>
    <w:p w:rsidR="001A09E7" w:rsidRDefault="001A09E7">
      <w:pPr>
        <w:spacing w:before="1" w:line="220" w:lineRule="exact"/>
        <w:rPr>
          <w:sz w:val="22"/>
          <w:szCs w:val="22"/>
        </w:rPr>
      </w:pPr>
    </w:p>
    <w:p w:rsidR="001A09E7" w:rsidRPr="00BF19E1" w:rsidRDefault="002A7B88" w:rsidP="00BF19E1">
      <w:pPr>
        <w:pStyle w:val="SemEspaamento"/>
        <w:ind w:firstLine="708"/>
        <w:jc w:val="both"/>
        <w:rPr>
          <w:rFonts w:ascii="Arial" w:eastAsia="Arial" w:hAnsi="Arial" w:cs="Arial"/>
          <w:sz w:val="22"/>
          <w:szCs w:val="22"/>
        </w:rPr>
      </w:pPr>
      <w:r w:rsidRPr="00BF19E1">
        <w:rPr>
          <w:rFonts w:ascii="Arial" w:eastAsia="Arial" w:hAnsi="Arial" w:cs="Arial"/>
          <w:sz w:val="22"/>
          <w:szCs w:val="22"/>
        </w:rPr>
        <w:t>A  Convenção  para  a  Eliminação  de  Todas  as  Formas  de  Discriminação  contra Mulheres (CEDAW)  é um  documento adotado pela Assembleia Geral das Nações Unidas em  1979.  Tal  Convenção  éconhecida  internacionalmente  como  Carta  de  Direitos  das Mulheres. O CEDAW define o que constitui discriminação contra as mulheres e define uma agenda com um plano nacional para por fim a tal violência. (UN WOMEN, 2015).</w:t>
      </w:r>
    </w:p>
    <w:p w:rsidR="001A09E7" w:rsidRPr="00BF19E1" w:rsidRDefault="002A7B88" w:rsidP="00BF19E1">
      <w:pPr>
        <w:pStyle w:val="SemEspaamento"/>
        <w:jc w:val="both"/>
        <w:rPr>
          <w:rFonts w:ascii="Arial" w:eastAsia="Arial" w:hAnsi="Arial" w:cs="Arial"/>
          <w:sz w:val="22"/>
          <w:szCs w:val="22"/>
        </w:rPr>
      </w:pPr>
      <w:r w:rsidRPr="00BF19E1">
        <w:rPr>
          <w:rFonts w:ascii="Arial" w:eastAsia="Arial" w:hAnsi="Arial" w:cs="Arial"/>
          <w:sz w:val="22"/>
          <w:szCs w:val="22"/>
        </w:rPr>
        <w:t>A Convenção define a discriminação contra mulheres como sendo:</w:t>
      </w:r>
    </w:p>
    <w:p w:rsidR="001A09E7" w:rsidRPr="00BF19E1" w:rsidRDefault="001A09E7" w:rsidP="00BF19E1">
      <w:pPr>
        <w:pStyle w:val="SemEspaamento"/>
        <w:jc w:val="both"/>
        <w:rPr>
          <w:rFonts w:ascii="Arial" w:hAnsi="Arial" w:cs="Arial"/>
          <w:sz w:val="22"/>
          <w:szCs w:val="22"/>
        </w:rPr>
      </w:pPr>
    </w:p>
    <w:p w:rsidR="001A09E7" w:rsidRPr="00BF19E1" w:rsidRDefault="001A09E7" w:rsidP="00BF19E1">
      <w:pPr>
        <w:pStyle w:val="SemEspaamento"/>
        <w:jc w:val="both"/>
        <w:rPr>
          <w:rFonts w:ascii="Arial" w:hAnsi="Arial" w:cs="Arial"/>
          <w:sz w:val="22"/>
          <w:szCs w:val="22"/>
        </w:rPr>
      </w:pPr>
    </w:p>
    <w:p w:rsidR="001A09E7" w:rsidRDefault="001A09E7">
      <w:pPr>
        <w:spacing w:line="200" w:lineRule="exact"/>
      </w:pPr>
    </w:p>
    <w:p w:rsidR="001A09E7" w:rsidRDefault="002A7B88">
      <w:pPr>
        <w:ind w:left="2227" w:right="82"/>
        <w:jc w:val="both"/>
        <w:rPr>
          <w:rFonts w:ascii="Arial" w:eastAsia="Arial" w:hAnsi="Arial" w:cs="Arial"/>
          <w:sz w:val="18"/>
          <w:szCs w:val="18"/>
        </w:rPr>
      </w:pPr>
      <w:r>
        <w:rPr>
          <w:rFonts w:ascii="Arial" w:eastAsia="Arial" w:hAnsi="Arial" w:cs="Arial"/>
          <w:sz w:val="18"/>
          <w:szCs w:val="18"/>
        </w:rPr>
        <w:t>"(...) qualquer distinção, exclusão ou restrição com base no sexo, que tenha o efeito ou propósito de impedir ou anular o reconhecimento, gozo ou exercício pela mulher, independentemente  de  seu  estado  civil,  com  base  na  igualdade  entre  homens  e mulheres,  dos  direitos  humanos  e  das  liberdades  fundamentais  no  domínio  político, econômico, social, cultural, civil ou qualquer outro." (CEDAW, 1979).</w:t>
      </w:r>
    </w:p>
    <w:p w:rsidR="001A09E7" w:rsidRDefault="001A09E7">
      <w:pPr>
        <w:spacing w:before="4" w:line="100" w:lineRule="exact"/>
        <w:rPr>
          <w:sz w:val="10"/>
          <w:szCs w:val="10"/>
        </w:rPr>
      </w:pPr>
    </w:p>
    <w:p w:rsidR="001A09E7" w:rsidRDefault="001A09E7">
      <w:pPr>
        <w:spacing w:line="200" w:lineRule="exact"/>
      </w:pPr>
    </w:p>
    <w:p w:rsidR="001A09E7" w:rsidRDefault="001A09E7">
      <w:pPr>
        <w:spacing w:line="200" w:lineRule="exact"/>
      </w:pPr>
    </w:p>
    <w:p w:rsidR="00274F7B" w:rsidRPr="00BF19E1" w:rsidRDefault="002A7B88" w:rsidP="00BF19E1">
      <w:pPr>
        <w:pStyle w:val="SemEspaamento"/>
        <w:ind w:firstLine="462"/>
        <w:jc w:val="both"/>
        <w:rPr>
          <w:rFonts w:ascii="Arial" w:eastAsia="Arial" w:hAnsi="Arial" w:cs="Arial"/>
          <w:sz w:val="22"/>
          <w:szCs w:val="22"/>
        </w:rPr>
      </w:pPr>
      <w:r w:rsidRPr="00BF19E1">
        <w:rPr>
          <w:rFonts w:ascii="Arial" w:eastAsia="Arial" w:hAnsi="Arial" w:cs="Arial"/>
          <w:sz w:val="22"/>
          <w:szCs w:val="22"/>
        </w:rPr>
        <w:t>Ao  aceitar  a  Convenção,  os  Estados  se  comprometem  a  tomar  medidas  com  a finalidade  de  acabar  com  todas  as  formas  de  discriminação  contra  as  mulheres.  A Convenção  prevê  a  base  para  realizar  a  igualdade  entre  mulheres  e  homens  através  da</w:t>
      </w:r>
      <w:r w:rsidR="00274F7B" w:rsidRPr="00BF19E1">
        <w:rPr>
          <w:rFonts w:ascii="Arial" w:eastAsia="Arial" w:hAnsi="Arial" w:cs="Arial"/>
          <w:sz w:val="22"/>
          <w:szCs w:val="22"/>
        </w:rPr>
        <w:t>garantia  de  igualdade  de  acesso  das  mulheres  a  vida  política  e  pública  e  igualdade  de oportunidades - incluindo o direito de voto e de elegibilidade, bem como a educação, saúde e emprego. Os estados parteacordam em tomar todas as medidas apropriadas, incluindo a legislação e medidas especiais temporárias, de modo que as mulheres poderiam desfrutar de todos os seus direitos humanos e liberdades fundamentais.</w:t>
      </w:r>
    </w:p>
    <w:p w:rsidR="00BF19E1" w:rsidRDefault="00BF19E1" w:rsidP="00BF19E1">
      <w:pPr>
        <w:pStyle w:val="SemEspaamento"/>
        <w:ind w:firstLine="708"/>
        <w:jc w:val="both"/>
        <w:rPr>
          <w:rFonts w:ascii="Arial" w:eastAsia="Arial" w:hAnsi="Arial" w:cs="Arial"/>
          <w:sz w:val="22"/>
          <w:szCs w:val="22"/>
        </w:rPr>
      </w:pPr>
    </w:p>
    <w:p w:rsidR="00BF19E1" w:rsidRPr="00BF19E1" w:rsidRDefault="00BF19E1" w:rsidP="00BF19E1">
      <w:pPr>
        <w:pStyle w:val="SemEspaamento"/>
        <w:ind w:firstLine="708"/>
        <w:jc w:val="both"/>
        <w:rPr>
          <w:rFonts w:ascii="Arial" w:eastAsia="Arial" w:hAnsi="Arial" w:cs="Arial"/>
          <w:sz w:val="22"/>
          <w:szCs w:val="22"/>
        </w:rPr>
      </w:pPr>
      <w:r w:rsidRPr="00BF19E1">
        <w:rPr>
          <w:rFonts w:ascii="Arial" w:eastAsia="Arial" w:hAnsi="Arial" w:cs="Arial"/>
          <w:sz w:val="22"/>
          <w:szCs w:val="22"/>
        </w:rPr>
        <w:t>A Convenção é o único tratado de direitos humanos que afirma os direitos reprodutivos das  mulheres  e  levam  em  conta  cultura  e  tradiçãocomo forças  influentes  que  moldam  os papéis de gênero e relações familiares. Ela afirma os direitos das mulheres para adquirir, mudar ou conservar sua nacionalidade e a de seus filhos.(UN WOMEN, 2015).Os estados partetambémconcordam em tomar as medidas adequadas contra todas as formas de tráfico de mulheres e exploração de mulheres.Os países que ratificaram ou aderiram à Convenção são   legalmente   obrigados   a   colocar   suas   provisões   em   prática.   Eles   também   se comprometem  a  enviar  relatórios  nacionais,  pelo  menos  a  cada  quatro  anos,  sobre  as medidas que tomaram para cumprir com suas obrigações do tratado.</w:t>
      </w:r>
    </w:p>
    <w:p w:rsidR="00BF19E1" w:rsidRDefault="00BF19E1" w:rsidP="00BF19E1">
      <w:pPr>
        <w:pStyle w:val="SemEspaamento"/>
        <w:ind w:firstLine="708"/>
        <w:jc w:val="both"/>
        <w:rPr>
          <w:rFonts w:ascii="Arial" w:eastAsia="Arial" w:hAnsi="Arial" w:cs="Arial"/>
          <w:sz w:val="22"/>
          <w:szCs w:val="22"/>
        </w:rPr>
      </w:pPr>
      <w:r w:rsidRPr="00BF19E1">
        <w:rPr>
          <w:rFonts w:ascii="Arial" w:eastAsia="Arial" w:hAnsi="Arial" w:cs="Arial"/>
          <w:sz w:val="22"/>
          <w:szCs w:val="22"/>
        </w:rPr>
        <w:t xml:space="preserve">Vale ressaltar, que a simples enunciação formal dos direitos das mulheres, por parte do </w:t>
      </w:r>
    </w:p>
    <w:p w:rsidR="00BF19E1" w:rsidRPr="00BF19E1" w:rsidRDefault="00BF19E1" w:rsidP="00BF19E1">
      <w:pPr>
        <w:pStyle w:val="SemEspaamento"/>
        <w:jc w:val="both"/>
        <w:rPr>
          <w:rFonts w:ascii="Arial" w:eastAsia="Arial" w:hAnsi="Arial" w:cs="Arial"/>
          <w:sz w:val="22"/>
          <w:szCs w:val="22"/>
        </w:rPr>
      </w:pPr>
      <w:r w:rsidRPr="00BF19E1">
        <w:rPr>
          <w:rFonts w:ascii="Arial" w:eastAsia="Arial" w:hAnsi="Arial" w:cs="Arial"/>
          <w:sz w:val="22"/>
          <w:szCs w:val="22"/>
        </w:rPr>
        <w:t>Estado, não lhe confere automaticamente a efetivação de seu exercício. Este depende de  ações  dos  três  poderes:  do  Legislativo  -  na  adequação  da  legislação  nacional  aos parâmetros  igualitários  internacionais;  do  Executivo  -  na  elaboração  de  políticas  públicas voltadas  para  os  direitos  das  mulheres;  e  do  Judiciário  -  na  proteção  dos  direitos  das mulheres  e  no  uso  de  convenções  internacionais  de  proteção  aos  direitos  humanos  para fundamentar suas decisões. (COMPROMISSO E ATITUDE, 2015).</w:t>
      </w:r>
    </w:p>
    <w:p w:rsidR="00BF19E1" w:rsidRPr="00BF19E1" w:rsidRDefault="00BF19E1" w:rsidP="00BF19E1">
      <w:pPr>
        <w:pStyle w:val="SemEspaamento"/>
        <w:jc w:val="both"/>
        <w:rPr>
          <w:rFonts w:ascii="Arial" w:eastAsia="Arial" w:hAnsi="Arial" w:cs="Arial"/>
          <w:sz w:val="22"/>
          <w:szCs w:val="22"/>
        </w:rPr>
        <w:sectPr w:rsidR="00BF19E1" w:rsidRPr="00BF19E1" w:rsidSect="00274F7B">
          <w:pgSz w:w="11920" w:h="16840"/>
          <w:pgMar w:top="993" w:right="1020" w:bottom="280" w:left="1600" w:header="720" w:footer="720" w:gutter="0"/>
          <w:cols w:space="720"/>
        </w:sectPr>
      </w:pPr>
      <w:r w:rsidRPr="00BF19E1">
        <w:rPr>
          <w:rFonts w:ascii="Arial" w:eastAsia="Arial" w:hAnsi="Arial" w:cs="Arial"/>
          <w:sz w:val="22"/>
          <w:szCs w:val="22"/>
        </w:rPr>
        <w:t>Além,  da  Convenção  existe  o  Comitê  do  CEDAWque  tem  avançado  de  forma significativa na mudança de postura dos Estados-parte com o auxílio de organizações não- governamentais (ONGs) que denunciam violações de direitos das mulheres no mundo. Após investigação,  o  grupo  atua  junto  ao  país  envolvido  para  exigir  providências.  Ações  bem- sucedidas  no  sentido  de  reverter  este  tipo  de  situação  contra  mulheres  já  ocorreram  no México e na Jordânia. (COMPROMISSO E ATITUDE, 2015).</w:t>
      </w:r>
    </w:p>
    <w:p w:rsidR="001A09E7" w:rsidRDefault="001A09E7">
      <w:pPr>
        <w:spacing w:line="200" w:lineRule="exact"/>
      </w:pPr>
    </w:p>
    <w:p w:rsidR="001A09E7" w:rsidRDefault="002A7B88">
      <w:pPr>
        <w:ind w:left="102" w:right="5552"/>
        <w:jc w:val="both"/>
        <w:rPr>
          <w:rFonts w:ascii="Arial" w:eastAsia="Arial" w:hAnsi="Arial" w:cs="Arial"/>
          <w:sz w:val="22"/>
          <w:szCs w:val="22"/>
        </w:rPr>
      </w:pPr>
      <w:r>
        <w:rPr>
          <w:rFonts w:ascii="Arial" w:eastAsia="Arial" w:hAnsi="Arial" w:cs="Arial"/>
          <w:b/>
          <w:sz w:val="22"/>
          <w:szCs w:val="22"/>
        </w:rPr>
        <w:t>4.2. Plataforma de Ação de Beijing</w:t>
      </w:r>
    </w:p>
    <w:p w:rsidR="001A09E7" w:rsidRDefault="001A09E7">
      <w:pPr>
        <w:spacing w:before="8" w:line="100" w:lineRule="exact"/>
        <w:rPr>
          <w:sz w:val="10"/>
          <w:szCs w:val="10"/>
        </w:rPr>
      </w:pPr>
    </w:p>
    <w:p w:rsidR="001A09E7" w:rsidRDefault="001A09E7" w:rsidP="00274F7B">
      <w:pPr>
        <w:spacing w:line="200" w:lineRule="exact"/>
        <w:jc w:val="both"/>
      </w:pPr>
    </w:p>
    <w:p w:rsidR="001A09E7" w:rsidRDefault="001A09E7" w:rsidP="00274F7B">
      <w:pPr>
        <w:spacing w:line="200" w:lineRule="exact"/>
        <w:jc w:val="both"/>
      </w:pPr>
    </w:p>
    <w:p w:rsidR="00274F7B" w:rsidRPr="00BF19E1" w:rsidRDefault="002A7B88" w:rsidP="00D55C51">
      <w:pPr>
        <w:pStyle w:val="SemEspaamento"/>
        <w:ind w:firstLine="708"/>
        <w:jc w:val="both"/>
        <w:rPr>
          <w:rFonts w:ascii="Arial" w:eastAsia="Arial" w:hAnsi="Arial" w:cs="Arial"/>
          <w:sz w:val="22"/>
          <w:szCs w:val="22"/>
        </w:rPr>
      </w:pPr>
      <w:r w:rsidRPr="00BF19E1">
        <w:rPr>
          <w:rFonts w:ascii="Arial" w:eastAsia="Arial" w:hAnsi="Arial" w:cs="Arial"/>
          <w:sz w:val="22"/>
          <w:szCs w:val="22"/>
        </w:rPr>
        <w:t>Com   o   finalda   Quarta   Conferência   Mundial   sobre   a   Mulher,   foi   produzido   a Declaração e a Plataforma de Ação de Beijing – um plano único com o objetivo de promover e  garantir  os direitos das  mulheres.  (ONU  MUJERES,  2015). O  plano englobava  políticas mundiais que buscavam a igualdade de gênero, do desenvolvimento e da paz – buscando resolver    problemas    relativos    às    doze    questões    essenciais:pobreza,    educação    e formação, saúde,   violência   contra  as  mulheres, conflitos   armados,  economia,   poder   e</w:t>
      </w:r>
      <w:r w:rsidR="00274F7B" w:rsidRPr="00BF19E1">
        <w:rPr>
          <w:rFonts w:ascii="Arial" w:eastAsia="Arial" w:hAnsi="Arial" w:cs="Arial"/>
          <w:sz w:val="22"/>
          <w:szCs w:val="22"/>
        </w:rPr>
        <w:t>tomada de decisões, mecanismos institucionais, direitos humanos, meios de comunicação social, ambiente e meninas. (UNRIC, 2010).</w:t>
      </w:r>
    </w:p>
    <w:p w:rsidR="001A09E7" w:rsidRPr="00BF19E1" w:rsidRDefault="001A09E7" w:rsidP="00BF19E1">
      <w:pPr>
        <w:pStyle w:val="SemEspaamento"/>
        <w:jc w:val="both"/>
        <w:rPr>
          <w:rFonts w:ascii="Arial" w:eastAsia="Arial" w:hAnsi="Arial" w:cs="Arial"/>
          <w:sz w:val="22"/>
          <w:szCs w:val="22"/>
        </w:rPr>
      </w:pPr>
    </w:p>
    <w:p w:rsidR="00274F7B" w:rsidRPr="00BF19E1" w:rsidRDefault="00274F7B" w:rsidP="00D55C51">
      <w:pPr>
        <w:pStyle w:val="SemEspaamento"/>
        <w:ind w:firstLine="708"/>
        <w:jc w:val="both"/>
        <w:rPr>
          <w:rFonts w:ascii="Arial" w:eastAsia="Arial" w:hAnsi="Arial" w:cs="Arial"/>
          <w:sz w:val="22"/>
          <w:szCs w:val="22"/>
        </w:rPr>
      </w:pPr>
      <w:r w:rsidRPr="00BF19E1">
        <w:rPr>
          <w:rFonts w:ascii="Arial" w:eastAsia="Arial" w:hAnsi="Arial" w:cs="Arial"/>
          <w:sz w:val="22"/>
          <w:szCs w:val="22"/>
        </w:rPr>
        <w:t>A Plataforma idealiza um mundo em que todas as mulheres possam exercer as suas liberdades e escolhas, e exercer todos os seus direitos, como frequentar a escola, participar das decisões e ter igualdade de remuneração por igual trabalho. O Plano de Ação ganhou visibilidade  global,  dando  força  a  movimentos  ativistas  das  mulheres  em  todo  o  mundo. (ONU MUJERES, 2015).</w:t>
      </w:r>
    </w:p>
    <w:p w:rsidR="00274F7B" w:rsidRPr="00BF19E1" w:rsidRDefault="00274F7B" w:rsidP="00BF19E1">
      <w:pPr>
        <w:pStyle w:val="SemEspaamento"/>
        <w:jc w:val="both"/>
        <w:rPr>
          <w:rFonts w:ascii="Arial" w:eastAsia="Arial" w:hAnsi="Arial" w:cs="Arial"/>
          <w:sz w:val="22"/>
          <w:szCs w:val="22"/>
        </w:rPr>
      </w:pPr>
    </w:p>
    <w:p w:rsidR="0066382E" w:rsidRPr="00BF19E1" w:rsidRDefault="0066382E" w:rsidP="00D55C51">
      <w:pPr>
        <w:pStyle w:val="SemEspaamento"/>
        <w:ind w:firstLine="708"/>
        <w:jc w:val="both"/>
        <w:rPr>
          <w:rFonts w:ascii="Arial" w:eastAsia="Arial" w:hAnsi="Arial" w:cs="Arial"/>
          <w:sz w:val="22"/>
          <w:szCs w:val="22"/>
        </w:rPr>
      </w:pPr>
      <w:r w:rsidRPr="00BF19E1">
        <w:rPr>
          <w:rFonts w:ascii="Arial" w:eastAsia="Arial" w:hAnsi="Arial" w:cs="Arial"/>
          <w:sz w:val="22"/>
          <w:szCs w:val="22"/>
        </w:rPr>
        <w:t>Desde então, os governos, a sociedade civil e o público em geral têm traduzido as promessas da Plataforma de Ação em mudanças concretas em cada um dos países. Tais mudanças melhoraram de maneira impar na vida das mulheres. Nunca antes, na história, tantas  mulheres  tinham  ocupado  cargos  políticos,  gozando  de  proteção  legal  contra  a violência de gênero e vivendo sob constituições que garantem a igualdade de gênero. (ONU MUJERES, 2015).</w:t>
      </w:r>
    </w:p>
    <w:p w:rsidR="0066382E" w:rsidRPr="00BF19E1" w:rsidRDefault="0066382E" w:rsidP="00BF19E1">
      <w:pPr>
        <w:pStyle w:val="SemEspaamento"/>
        <w:jc w:val="both"/>
        <w:rPr>
          <w:rFonts w:ascii="Arial" w:eastAsia="Arial" w:hAnsi="Arial" w:cs="Arial"/>
          <w:sz w:val="22"/>
          <w:szCs w:val="22"/>
        </w:rPr>
      </w:pPr>
      <w:r w:rsidRPr="00BF19E1">
        <w:rPr>
          <w:rFonts w:ascii="Arial" w:eastAsia="Arial" w:hAnsi="Arial" w:cs="Arial"/>
          <w:sz w:val="22"/>
          <w:szCs w:val="22"/>
        </w:rPr>
        <w:t>Embora a Plataforma tenha avançado em inúmeras áreas, ela ainda se mostra muito aquém do que queriam quando fora criada. Ainda hoje, as mulheres ganham menos que os homens e são mais propensas a trabalhar em empregos de baixa qualificação e um terço delas sofram violência física ou sexual em sua vida. (ONU MUJERES, 2015).</w:t>
      </w:r>
    </w:p>
    <w:p w:rsidR="0066382E" w:rsidRDefault="0066382E" w:rsidP="0066382E">
      <w:pPr>
        <w:spacing w:before="9" w:line="140" w:lineRule="exact"/>
        <w:rPr>
          <w:sz w:val="15"/>
          <w:szCs w:val="15"/>
        </w:rPr>
      </w:pPr>
    </w:p>
    <w:p w:rsidR="0066382E" w:rsidRDefault="0066382E" w:rsidP="0066382E">
      <w:pPr>
        <w:spacing w:line="200" w:lineRule="exact"/>
      </w:pPr>
    </w:p>
    <w:p w:rsidR="0066382E" w:rsidRDefault="0066382E" w:rsidP="0066382E">
      <w:pPr>
        <w:spacing w:line="200" w:lineRule="exact"/>
      </w:pPr>
    </w:p>
    <w:p w:rsidR="0066382E" w:rsidRDefault="0066382E" w:rsidP="0066382E">
      <w:pPr>
        <w:spacing w:line="200" w:lineRule="exact"/>
      </w:pPr>
    </w:p>
    <w:p w:rsidR="0066382E" w:rsidRDefault="0066382E" w:rsidP="0066382E">
      <w:pPr>
        <w:ind w:left="102"/>
        <w:rPr>
          <w:rFonts w:ascii="Arial" w:eastAsia="Arial" w:hAnsi="Arial" w:cs="Arial"/>
          <w:sz w:val="22"/>
          <w:szCs w:val="22"/>
        </w:rPr>
      </w:pPr>
      <w:r>
        <w:rPr>
          <w:rFonts w:ascii="Arial" w:eastAsia="Arial" w:hAnsi="Arial" w:cs="Arial"/>
          <w:b/>
          <w:sz w:val="22"/>
          <w:szCs w:val="22"/>
        </w:rPr>
        <w:t>4.3. Convenção de Belém do Pará</w:t>
      </w:r>
    </w:p>
    <w:p w:rsidR="0066382E" w:rsidRDefault="0066382E" w:rsidP="0066382E">
      <w:pPr>
        <w:spacing w:before="8" w:line="100" w:lineRule="exact"/>
        <w:rPr>
          <w:sz w:val="10"/>
          <w:szCs w:val="10"/>
        </w:rPr>
      </w:pPr>
    </w:p>
    <w:p w:rsidR="0066382E" w:rsidRDefault="0066382E" w:rsidP="0066382E">
      <w:pPr>
        <w:spacing w:line="200" w:lineRule="exact"/>
      </w:pPr>
    </w:p>
    <w:p w:rsidR="0066382E" w:rsidRDefault="0066382E" w:rsidP="0066382E">
      <w:pPr>
        <w:spacing w:line="200" w:lineRule="exact"/>
      </w:pPr>
    </w:p>
    <w:p w:rsidR="0066382E" w:rsidRPr="00D55C51" w:rsidRDefault="0066382E" w:rsidP="00D55C51">
      <w:pPr>
        <w:pStyle w:val="SemEspaamento"/>
        <w:ind w:firstLine="708"/>
        <w:jc w:val="both"/>
        <w:rPr>
          <w:rFonts w:ascii="Arial" w:eastAsia="Arial" w:hAnsi="Arial" w:cs="Arial"/>
          <w:sz w:val="22"/>
          <w:szCs w:val="22"/>
        </w:rPr>
      </w:pPr>
      <w:r w:rsidRPr="00D55C51">
        <w:rPr>
          <w:rFonts w:ascii="Arial" w:eastAsia="Arial" w:hAnsi="Arial" w:cs="Arial"/>
          <w:sz w:val="22"/>
          <w:szCs w:val="22"/>
        </w:rPr>
        <w:t>A  Convenção  Interamericana  para  Prevenir,  Punir  e  Erradicar  a  Violência  contra  a Mulher, mais conhecida como a Convenção de Belém do Pará, adotada em junho de 1994, conceitua a violência contra as mulheres, reconhecendo-a como uma violação aos direitos humanos, e estabelece deveres aos Estados signatários, com o propósito de criar condições reais  de  rompimento  com  o  ciclo  de  violência  identificado  contra  mulheres  em  escala mundial.  Suas  resoluções  ratificam  as  que  foram  divulgadas  um  ano  antes,  após  a Conferência  Mundial  dos  Direitos  Humanos,  em  Viena,  na  qual  a  violência  de  gênero  foi considerada  uma  questão  de  Estado,  rompendo  a  lógica  de  que  só  há  desrespeito  aos direitos humanos na esfera pública. (OEA, 1994).</w:t>
      </w:r>
    </w:p>
    <w:p w:rsidR="0066382E" w:rsidRPr="00D55C51" w:rsidRDefault="0066382E" w:rsidP="00D55C51">
      <w:pPr>
        <w:pStyle w:val="SemEspaamento"/>
        <w:ind w:firstLine="708"/>
        <w:jc w:val="both"/>
        <w:rPr>
          <w:rFonts w:ascii="Arial" w:eastAsia="Arial" w:hAnsi="Arial" w:cs="Arial"/>
          <w:sz w:val="22"/>
          <w:szCs w:val="22"/>
        </w:rPr>
      </w:pPr>
      <w:r w:rsidRPr="00D55C51">
        <w:rPr>
          <w:rFonts w:ascii="Arial" w:eastAsia="Arial" w:hAnsi="Arial" w:cs="Arial"/>
          <w:sz w:val="22"/>
          <w:szCs w:val="22"/>
        </w:rPr>
        <w:t>O  documento define a violência contra a mulher como "qualquer ação ou conduta, baseada  no  gênero,  que  cause  morte,  dano  ou  sofrimento físico,  sexual  ou  psicológico  à mulher, tanto no âmbito público, como no privado". (OEA, 1994). Dessa forma, reconhece expressamente que a violência contra a mulher é um fenômeno que pode afetar a mulher tanto dentro da esfera doméstica quanto na comunidade em que vive, incluindo também as instituições educacionais e relações de trabalho. (AGENDE, 2013).</w:t>
      </w:r>
    </w:p>
    <w:p w:rsidR="0066382E" w:rsidRPr="00D55C51" w:rsidRDefault="0066382E" w:rsidP="00D55C51">
      <w:pPr>
        <w:pStyle w:val="SemEspaamento"/>
        <w:ind w:firstLine="708"/>
        <w:jc w:val="both"/>
        <w:rPr>
          <w:rFonts w:ascii="Arial" w:eastAsia="Arial" w:hAnsi="Arial" w:cs="Arial"/>
          <w:sz w:val="22"/>
          <w:szCs w:val="22"/>
        </w:rPr>
      </w:pPr>
      <w:r w:rsidRPr="00D55C51">
        <w:rPr>
          <w:rFonts w:ascii="Arial" w:eastAsia="Arial" w:hAnsi="Arial" w:cs="Arial"/>
          <w:sz w:val="22"/>
          <w:szCs w:val="22"/>
        </w:rPr>
        <w:t>Além  disso,  é  recomendado  em  seu  artigo  9º  que,  para  adoção  das  medidas estabelecidas, os Estados que participam da Organização dos Estados Americanos devem considerar  a  situação  de  vulnerabilidade  à  violência  que  a  mulher  possa  sofrer  em consequência,  por  exemplo,  de  sua  condição  racial  e  étnica.  Torna-se  importante,  neste sentido, articular com diversas outras convenções de proteção aos direitos humanos como Convenção   contra   a   Eliminação   de   todas   as   Formas   de   Discriminação   Racial. (COMPROMISSO E ATITUDE, 2012).</w:t>
      </w:r>
    </w:p>
    <w:p w:rsidR="0066382E" w:rsidRPr="00D55C51" w:rsidRDefault="0066382E" w:rsidP="00D55C51">
      <w:pPr>
        <w:pStyle w:val="SemEspaamento"/>
        <w:jc w:val="both"/>
        <w:rPr>
          <w:rFonts w:ascii="Arial" w:eastAsia="Arial" w:hAnsi="Arial" w:cs="Arial"/>
          <w:sz w:val="22"/>
          <w:szCs w:val="22"/>
        </w:rPr>
      </w:pPr>
    </w:p>
    <w:p w:rsidR="0066382E" w:rsidRPr="00D55C51" w:rsidRDefault="0066382E" w:rsidP="00D55C51">
      <w:pPr>
        <w:pStyle w:val="SemEspaamento"/>
        <w:ind w:firstLine="708"/>
        <w:jc w:val="both"/>
        <w:rPr>
          <w:rFonts w:ascii="Arial" w:eastAsia="Arial" w:hAnsi="Arial" w:cs="Arial"/>
          <w:sz w:val="22"/>
          <w:szCs w:val="22"/>
        </w:rPr>
      </w:pPr>
      <w:r w:rsidRPr="00D55C51">
        <w:rPr>
          <w:rFonts w:ascii="Arial" w:eastAsia="Arial" w:hAnsi="Arial" w:cs="Arial"/>
          <w:sz w:val="22"/>
          <w:szCs w:val="22"/>
        </w:rPr>
        <w:lastRenderedPageBreak/>
        <w:t>A   Convenção   exige   dos   Estados  um  compromisso   efetivo   na   erradicação   da violência  de  gênero  a  partir  da  criação  de  leis  de  proteção  aos  direitos  das  mulheres, modificação dos padrões socioculturais, fomento à capacitação de pessoal, além da criação de  serviços  específicos  para  atendimento  àquelas  que  tiveram  seus  direitos  violados. (COMPROMISSO E ATITUDE, 2012).</w:t>
      </w:r>
    </w:p>
    <w:p w:rsidR="0066382E" w:rsidRPr="00D55C51" w:rsidRDefault="0066382E" w:rsidP="00D55C51">
      <w:pPr>
        <w:pStyle w:val="SemEspaamento"/>
        <w:jc w:val="both"/>
        <w:rPr>
          <w:rFonts w:ascii="Arial" w:hAnsi="Arial" w:cs="Arial"/>
          <w:sz w:val="22"/>
          <w:szCs w:val="22"/>
        </w:rPr>
      </w:pPr>
    </w:p>
    <w:p w:rsidR="0066382E" w:rsidRPr="00D55C51" w:rsidRDefault="0066382E" w:rsidP="00D55C51">
      <w:pPr>
        <w:pStyle w:val="SemEspaamento"/>
        <w:jc w:val="both"/>
        <w:rPr>
          <w:rFonts w:ascii="Arial" w:hAnsi="Arial" w:cs="Arial"/>
          <w:sz w:val="22"/>
          <w:szCs w:val="22"/>
        </w:rPr>
      </w:pPr>
    </w:p>
    <w:p w:rsidR="0066382E" w:rsidRPr="00D55C51" w:rsidRDefault="0066382E" w:rsidP="00D55C51">
      <w:pPr>
        <w:pStyle w:val="SemEspaamento"/>
        <w:jc w:val="both"/>
        <w:rPr>
          <w:rFonts w:ascii="Arial" w:hAnsi="Arial" w:cs="Arial"/>
          <w:sz w:val="22"/>
          <w:szCs w:val="22"/>
        </w:rPr>
      </w:pPr>
    </w:p>
    <w:p w:rsidR="0066382E" w:rsidRDefault="0066382E" w:rsidP="0066382E">
      <w:pPr>
        <w:ind w:left="102"/>
        <w:rPr>
          <w:rFonts w:ascii="Arial" w:eastAsia="Arial" w:hAnsi="Arial" w:cs="Arial"/>
          <w:sz w:val="22"/>
          <w:szCs w:val="22"/>
        </w:rPr>
      </w:pPr>
      <w:r>
        <w:rPr>
          <w:rFonts w:ascii="Arial" w:eastAsia="Arial" w:hAnsi="Arial" w:cs="Arial"/>
          <w:b/>
          <w:sz w:val="22"/>
          <w:szCs w:val="22"/>
        </w:rPr>
        <w:t>5 POSIÇÃO DOS PRINCIPAIS ATORES</w:t>
      </w:r>
    </w:p>
    <w:p w:rsidR="0066382E" w:rsidRDefault="0066382E" w:rsidP="0066382E">
      <w:pPr>
        <w:spacing w:line="200" w:lineRule="exact"/>
      </w:pPr>
    </w:p>
    <w:p w:rsidR="0066382E" w:rsidRDefault="0066382E" w:rsidP="0066382E">
      <w:pPr>
        <w:spacing w:line="200" w:lineRule="exact"/>
      </w:pPr>
    </w:p>
    <w:p w:rsidR="0066382E" w:rsidRDefault="0066382E" w:rsidP="0066382E">
      <w:pPr>
        <w:spacing w:before="20" w:line="280" w:lineRule="exact"/>
        <w:rPr>
          <w:sz w:val="28"/>
          <w:szCs w:val="28"/>
        </w:rPr>
      </w:pPr>
    </w:p>
    <w:p w:rsidR="0066382E" w:rsidRDefault="0066382E" w:rsidP="0066382E">
      <w:pPr>
        <w:ind w:left="102"/>
        <w:rPr>
          <w:rFonts w:ascii="Arial" w:eastAsia="Arial" w:hAnsi="Arial" w:cs="Arial"/>
          <w:sz w:val="22"/>
          <w:szCs w:val="22"/>
        </w:rPr>
      </w:pPr>
      <w:r>
        <w:rPr>
          <w:rFonts w:ascii="Arial" w:eastAsia="Arial" w:hAnsi="Arial" w:cs="Arial"/>
          <w:b/>
          <w:sz w:val="22"/>
          <w:szCs w:val="22"/>
        </w:rPr>
        <w:t>5.1. Reino Unido</w:t>
      </w:r>
    </w:p>
    <w:p w:rsidR="0066382E" w:rsidRDefault="0066382E" w:rsidP="0066382E">
      <w:pPr>
        <w:spacing w:line="200" w:lineRule="exact"/>
      </w:pPr>
    </w:p>
    <w:p w:rsidR="0066382E" w:rsidRDefault="0066382E" w:rsidP="0066382E">
      <w:pPr>
        <w:spacing w:before="1" w:line="220" w:lineRule="exact"/>
        <w:rPr>
          <w:sz w:val="22"/>
          <w:szCs w:val="22"/>
        </w:rPr>
      </w:pPr>
    </w:p>
    <w:p w:rsidR="0066382E" w:rsidRPr="00D55C51" w:rsidRDefault="0066382E" w:rsidP="00D55C51">
      <w:pPr>
        <w:pStyle w:val="SemEspaamento"/>
        <w:ind w:firstLine="708"/>
        <w:jc w:val="both"/>
        <w:rPr>
          <w:rFonts w:ascii="Arial" w:eastAsia="Arial" w:hAnsi="Arial" w:cs="Arial"/>
          <w:sz w:val="22"/>
          <w:szCs w:val="22"/>
        </w:rPr>
      </w:pPr>
      <w:r w:rsidRPr="00D55C51">
        <w:rPr>
          <w:rFonts w:ascii="Arial" w:eastAsia="Arial" w:hAnsi="Arial" w:cs="Arial"/>
          <w:sz w:val="22"/>
          <w:szCs w:val="22"/>
        </w:rPr>
        <w:t xml:space="preserve">O  Reino  Unido  é  referência  quando  se  trata  de  igualdade  de  gênero  e  direitos humanos.  O  governo  britânico  trabalha  juntamente  com  a  sociedade  para  atingir  uma sociedade  mais  plena  e  justa,  buscando  a  igualdade  e  a  redução  da  discriminação  e  da desvantagem para todos, no trabalho, na vida pública e política. Principalmente por meio de programas como o </w:t>
      </w:r>
      <w:r w:rsidRPr="00D55C51">
        <w:rPr>
          <w:rFonts w:ascii="Arial" w:eastAsia="Arial" w:hAnsi="Arial" w:cs="Arial"/>
          <w:i/>
          <w:sz w:val="22"/>
          <w:szCs w:val="22"/>
        </w:rPr>
        <w:t xml:space="preserve">Equality and Human Rights Commission </w:t>
      </w:r>
      <w:r w:rsidRPr="00D55C51">
        <w:rPr>
          <w:rFonts w:ascii="Arial" w:eastAsia="Arial" w:hAnsi="Arial" w:cs="Arial"/>
          <w:sz w:val="22"/>
          <w:szCs w:val="22"/>
        </w:rPr>
        <w:t xml:space="preserve">(EHRC) e do </w:t>
      </w:r>
      <w:r w:rsidRPr="00D55C51">
        <w:rPr>
          <w:rFonts w:ascii="Arial" w:eastAsia="Arial" w:hAnsi="Arial" w:cs="Arial"/>
          <w:i/>
          <w:sz w:val="22"/>
          <w:szCs w:val="22"/>
        </w:rPr>
        <w:t xml:space="preserve">Equality Advisory and  Support  Service  </w:t>
      </w:r>
      <w:r w:rsidRPr="00D55C51">
        <w:rPr>
          <w:rFonts w:ascii="Arial" w:eastAsia="Arial" w:hAnsi="Arial" w:cs="Arial"/>
          <w:sz w:val="22"/>
          <w:szCs w:val="22"/>
        </w:rPr>
        <w:t>(EASS).  (GOV.UK,  2014).  Porém,  a  violência  contra  as  mulheres continua  a  ser  um  fator-chave  que  mina  a  capacidade  das  mulheres  de  participar  como cidadãs  plenas  e  iguais  na  sociedade  britânica.  A  violação  de  seus  direitos  humanos  por atos como o estupro, a violência doméstica, assédio sexual, perseguição, crimes em nome da honra, mutilação genital feminina, tráfico e casamento forçado continuam a circunscrever as  vidas  de  mulheres  e  meninas  e  minar  a  sua  participação  em  todos  os  níveis  de sociedade. É claramente o caso que o governo do Reino Unido tem aumentado a prioridade dada às questões de violência contra as mulheres desde o último exame CEDAW em 1999. (SEN, KELLY, 2007).</w:t>
      </w:r>
    </w:p>
    <w:p w:rsidR="0066382E" w:rsidRDefault="0066382E" w:rsidP="0066382E">
      <w:pPr>
        <w:spacing w:line="359" w:lineRule="auto"/>
        <w:ind w:right="71"/>
        <w:jc w:val="both"/>
        <w:rPr>
          <w:rFonts w:ascii="Arial" w:eastAsia="Arial" w:hAnsi="Arial" w:cs="Arial"/>
          <w:sz w:val="22"/>
          <w:szCs w:val="22"/>
        </w:rPr>
      </w:pPr>
    </w:p>
    <w:p w:rsidR="0066382E" w:rsidRDefault="0066382E" w:rsidP="0066382E">
      <w:pPr>
        <w:ind w:left="102"/>
        <w:rPr>
          <w:rFonts w:ascii="Arial" w:eastAsia="Arial" w:hAnsi="Arial" w:cs="Arial"/>
          <w:sz w:val="22"/>
          <w:szCs w:val="22"/>
        </w:rPr>
      </w:pPr>
      <w:r>
        <w:rPr>
          <w:rFonts w:ascii="Arial" w:eastAsia="Arial" w:hAnsi="Arial" w:cs="Arial"/>
          <w:b/>
          <w:sz w:val="22"/>
          <w:szCs w:val="22"/>
        </w:rPr>
        <w:t>5.2 Paquistão</w:t>
      </w:r>
    </w:p>
    <w:p w:rsidR="0066382E" w:rsidRDefault="0066382E" w:rsidP="0066382E">
      <w:pPr>
        <w:spacing w:line="200" w:lineRule="exact"/>
      </w:pPr>
    </w:p>
    <w:p w:rsidR="0066382E" w:rsidRDefault="0066382E" w:rsidP="0066382E">
      <w:pPr>
        <w:spacing w:before="1" w:line="220" w:lineRule="exact"/>
        <w:rPr>
          <w:sz w:val="22"/>
          <w:szCs w:val="22"/>
        </w:rPr>
      </w:pPr>
    </w:p>
    <w:p w:rsidR="0066382E" w:rsidRPr="00D55C51" w:rsidRDefault="0066382E" w:rsidP="00D55C51">
      <w:pPr>
        <w:pStyle w:val="SemEspaamento"/>
        <w:ind w:firstLine="708"/>
        <w:jc w:val="both"/>
        <w:rPr>
          <w:rFonts w:ascii="Arial" w:eastAsia="Arial" w:hAnsi="Arial" w:cs="Arial"/>
          <w:sz w:val="22"/>
          <w:szCs w:val="22"/>
        </w:rPr>
      </w:pPr>
      <w:r w:rsidRPr="00D55C51">
        <w:rPr>
          <w:rFonts w:ascii="Arial" w:eastAsia="Arial" w:hAnsi="Arial" w:cs="Arial"/>
          <w:sz w:val="22"/>
          <w:szCs w:val="22"/>
        </w:rPr>
        <w:t>A sociedade paquistanesa é um exemplo de sociedade ao qual a violência contra a mulher está profundamente arraigada em crenças baseadas na cultura e nas tradições que legitimam  e  perpetuam  esse  tipo  de  violência.   Mulheres  são  consideradas  propriedades pessoais do homem, e estes controlam cada aspecto da vida das mulheres. Mulheres são tratadas perante a lei nos mesmos termos que objetos e bens materiais. Um exemplo disso é a lei do estupro no Paquistão, no qual trata o crime como o roubo da propriedade de outro homem, sem considerar a mulher como um indivíduo. (BABUR, 2007).Em um ambiento no qual  é  negado  à  mulher  seus  direitos  básicos,  esta  fica  à  mercê  de  todas  as  formas  de violência não podendo exigir nem buscar por condições melhores</w:t>
      </w:r>
    </w:p>
    <w:p w:rsidR="0066382E" w:rsidRDefault="0066382E" w:rsidP="0066382E">
      <w:pPr>
        <w:spacing w:line="359" w:lineRule="auto"/>
        <w:ind w:left="102" w:right="75" w:firstLine="708"/>
        <w:jc w:val="both"/>
        <w:rPr>
          <w:rFonts w:ascii="Arial" w:eastAsia="Arial" w:hAnsi="Arial" w:cs="Arial"/>
          <w:sz w:val="22"/>
          <w:szCs w:val="22"/>
        </w:rPr>
      </w:pPr>
    </w:p>
    <w:p w:rsidR="0066382E" w:rsidRDefault="0066382E" w:rsidP="0066382E">
      <w:pPr>
        <w:ind w:left="102" w:right="8169"/>
        <w:jc w:val="both"/>
        <w:rPr>
          <w:rFonts w:ascii="Arial" w:eastAsia="Arial" w:hAnsi="Arial" w:cs="Arial"/>
          <w:sz w:val="22"/>
          <w:szCs w:val="22"/>
        </w:rPr>
      </w:pPr>
      <w:r>
        <w:rPr>
          <w:rFonts w:ascii="Arial" w:eastAsia="Arial" w:hAnsi="Arial" w:cs="Arial"/>
          <w:b/>
          <w:sz w:val="22"/>
          <w:szCs w:val="22"/>
        </w:rPr>
        <w:t>5.3 China</w:t>
      </w:r>
    </w:p>
    <w:p w:rsidR="0066382E" w:rsidRDefault="0066382E" w:rsidP="0066382E">
      <w:pPr>
        <w:spacing w:line="200" w:lineRule="exact"/>
      </w:pPr>
    </w:p>
    <w:p w:rsidR="0066382E" w:rsidRDefault="0066382E" w:rsidP="0066382E">
      <w:pPr>
        <w:spacing w:before="2" w:line="220" w:lineRule="exact"/>
        <w:rPr>
          <w:sz w:val="22"/>
          <w:szCs w:val="22"/>
        </w:rPr>
      </w:pPr>
    </w:p>
    <w:p w:rsidR="0066382E" w:rsidRPr="00D55C51" w:rsidRDefault="0066382E" w:rsidP="00D55C51">
      <w:pPr>
        <w:pStyle w:val="SemEspaamento"/>
        <w:ind w:firstLine="708"/>
        <w:jc w:val="both"/>
        <w:rPr>
          <w:rFonts w:ascii="Arial" w:eastAsia="Arial" w:hAnsi="Arial" w:cs="Arial"/>
          <w:sz w:val="22"/>
          <w:szCs w:val="22"/>
        </w:rPr>
      </w:pPr>
      <w:r w:rsidRPr="00D55C51">
        <w:rPr>
          <w:rFonts w:ascii="Arial" w:eastAsia="Arial" w:hAnsi="Arial" w:cs="Arial"/>
          <w:sz w:val="22"/>
          <w:szCs w:val="22"/>
        </w:rPr>
        <w:t xml:space="preserve">Segundo  </w:t>
      </w:r>
      <w:r w:rsidRPr="00D55C51">
        <w:rPr>
          <w:rFonts w:ascii="Arial" w:eastAsia="Arial" w:hAnsi="Arial" w:cs="Arial"/>
          <w:i/>
          <w:sz w:val="22"/>
          <w:szCs w:val="22"/>
        </w:rPr>
        <w:t>Third  National  Survey  of  Women's  Social  Status  (2010)</w:t>
      </w:r>
      <w:r w:rsidRPr="00D55C51">
        <w:rPr>
          <w:rFonts w:ascii="Arial" w:eastAsia="Arial" w:hAnsi="Arial" w:cs="Arial"/>
          <w:sz w:val="22"/>
          <w:szCs w:val="22"/>
        </w:rPr>
        <w:t>,  24.7%  das mulheres  chinesas foram  vítimas  de  abuso,  restrição  da  liberdade,  controle  econômico,  e estupro no casamento. Na China, devido a uma política de controle populacional, há uma preferência por meninos, sendo as meninas objeto desproporcionado de aborto, abandono e infanticídio. A eliminação de meninas levou um aumento do tráfico de mulheres dos países vizinhos,  aumentando  os  casos  de  escravidão  sexual  no  país.  Porém  o  governo  chinês busca mudar esse quadro, criando políticas públicas para tentar salvaguardar o direito das mulheres.  A  China  é  signatário  da  Convenção  para  a  Eliminação  de  todas  as  Formas  de Discriminação   contra   Mulheres,   e   através   de   relatórios   anuais   busca   combater, principalmente a violência doméstica.</w:t>
      </w:r>
    </w:p>
    <w:p w:rsidR="0066382E" w:rsidRDefault="0066382E" w:rsidP="0066382E">
      <w:pPr>
        <w:spacing w:line="200" w:lineRule="exact"/>
      </w:pPr>
    </w:p>
    <w:p w:rsidR="0066382E" w:rsidRDefault="0066382E" w:rsidP="0066382E">
      <w:pPr>
        <w:spacing w:before="19" w:line="200" w:lineRule="exact"/>
      </w:pPr>
    </w:p>
    <w:p w:rsidR="0066382E" w:rsidRDefault="0066382E" w:rsidP="0066382E">
      <w:pPr>
        <w:ind w:left="102" w:right="8268"/>
        <w:jc w:val="both"/>
        <w:rPr>
          <w:rFonts w:ascii="Arial" w:eastAsia="Arial" w:hAnsi="Arial" w:cs="Arial"/>
          <w:sz w:val="22"/>
          <w:szCs w:val="22"/>
        </w:rPr>
      </w:pPr>
      <w:r>
        <w:rPr>
          <w:rFonts w:ascii="Arial" w:eastAsia="Arial" w:hAnsi="Arial" w:cs="Arial"/>
          <w:b/>
          <w:sz w:val="22"/>
          <w:szCs w:val="22"/>
        </w:rPr>
        <w:t>5.4 Índia</w:t>
      </w:r>
    </w:p>
    <w:p w:rsidR="0066382E" w:rsidRDefault="0066382E" w:rsidP="0066382E">
      <w:pPr>
        <w:spacing w:line="200" w:lineRule="exact"/>
      </w:pPr>
    </w:p>
    <w:p w:rsidR="0066382E" w:rsidRDefault="0066382E" w:rsidP="0066382E">
      <w:pPr>
        <w:spacing w:before="1" w:line="220" w:lineRule="exact"/>
        <w:rPr>
          <w:sz w:val="22"/>
          <w:szCs w:val="22"/>
        </w:rPr>
      </w:pPr>
    </w:p>
    <w:p w:rsidR="0066382E" w:rsidRPr="00D55C51" w:rsidRDefault="0066382E" w:rsidP="00D55C51">
      <w:pPr>
        <w:pStyle w:val="SemEspaamento"/>
        <w:ind w:firstLine="708"/>
        <w:jc w:val="both"/>
        <w:rPr>
          <w:rFonts w:ascii="Arial" w:eastAsia="Arial" w:hAnsi="Arial" w:cs="Arial"/>
          <w:sz w:val="22"/>
          <w:szCs w:val="22"/>
        </w:rPr>
      </w:pPr>
      <w:r w:rsidRPr="00D55C51">
        <w:rPr>
          <w:rFonts w:ascii="Arial" w:eastAsia="Arial" w:hAnsi="Arial" w:cs="Arial"/>
          <w:sz w:val="22"/>
          <w:szCs w:val="22"/>
        </w:rPr>
        <w:t>Na  Índia,  as  questões  de  gênero  são  algo  muito  presente  na  sociedade.  Na Constituição</w:t>
      </w:r>
      <w:r w:rsidRPr="00D55C51">
        <w:rPr>
          <w:rFonts w:ascii="Arial" w:eastAsia="Arial" w:hAnsi="Arial" w:cs="Arial"/>
          <w:w w:val="99"/>
          <w:position w:val="10"/>
          <w:sz w:val="22"/>
          <w:szCs w:val="22"/>
        </w:rPr>
        <w:t>11</w:t>
      </w:r>
      <w:r w:rsidRPr="00D55C51">
        <w:rPr>
          <w:rFonts w:ascii="Arial" w:eastAsia="Arial" w:hAnsi="Arial" w:cs="Arial"/>
          <w:sz w:val="22"/>
          <w:szCs w:val="22"/>
        </w:rPr>
        <w:t>indiana é prevista a igualdade de gênero perante a lei. O Parlamento de 1990 constituiu  uma  Comissão  Nacional  destinada  a  proteger  os  direitos  das  mulheres.  Além disso, o país tem ratificado algumas convenções com vista à eliminação da discriminação contra as mulheres, como o CEDAW, em 1993. Não obstante todas estas ações, o estatuto da  mulher  indiana  continua  a  ser  bastante  inferior  ao  dos  homens.  (MOTA,  2013).  As mulheres ainda passam por diversos tipos de violência e seus agressores saem impunes. A violência doméstica, o femicídio/feminicídio, o estupro, o tráfico e a exploração sexual são exemplos de violências que as mulheres indianas vêm sofrendo.</w:t>
      </w:r>
    </w:p>
    <w:p w:rsidR="0066382E" w:rsidRDefault="0066382E" w:rsidP="00D55C51">
      <w:pPr>
        <w:pStyle w:val="SemEspaamento"/>
        <w:jc w:val="both"/>
        <w:rPr>
          <w:rFonts w:ascii="Arial" w:eastAsia="Arial" w:hAnsi="Arial" w:cs="Arial"/>
          <w:sz w:val="22"/>
          <w:szCs w:val="22"/>
        </w:rPr>
      </w:pPr>
    </w:p>
    <w:p w:rsidR="00D55C51" w:rsidRDefault="00D55C51" w:rsidP="00D55C51">
      <w:pPr>
        <w:pStyle w:val="SemEspaamento"/>
        <w:jc w:val="both"/>
        <w:rPr>
          <w:rFonts w:ascii="Arial" w:eastAsia="Arial" w:hAnsi="Arial" w:cs="Arial"/>
          <w:sz w:val="22"/>
          <w:szCs w:val="22"/>
        </w:rPr>
      </w:pPr>
    </w:p>
    <w:p w:rsidR="00D55C51" w:rsidRDefault="00D55C51" w:rsidP="00D55C51">
      <w:pPr>
        <w:rPr>
          <w:rFonts w:ascii="Arial" w:eastAsia="Arial" w:hAnsi="Arial" w:cs="Arial"/>
          <w:sz w:val="24"/>
          <w:szCs w:val="22"/>
        </w:rPr>
      </w:pPr>
    </w:p>
    <w:p w:rsidR="00D55C51" w:rsidRPr="00535BAD" w:rsidRDefault="006F101A" w:rsidP="00D55C51">
      <w:pPr>
        <w:spacing w:line="240" w:lineRule="exact"/>
        <w:ind w:right="3651"/>
        <w:jc w:val="both"/>
        <w:rPr>
          <w:rFonts w:ascii="Arial" w:eastAsia="Arial" w:hAnsi="Arial" w:cs="Arial"/>
          <w:b/>
          <w:position w:val="-1"/>
          <w:sz w:val="22"/>
          <w:szCs w:val="22"/>
        </w:rPr>
      </w:pPr>
      <w:r w:rsidRPr="006F101A">
        <w:pict>
          <v:group id="_x0000_s1563" style="position:absolute;left:0;text-align:left;margin-left:85.1pt;margin-top:48.25pt;width:2in;height:0;z-index:-251617280;mso-position-horizontal-relative:page" coordorigin="1702,965" coordsize="2880,0">
            <v:shape id="_x0000_s1564" style="position:absolute;left:1702;top:965;width:2880;height:0" coordorigin="1702,965" coordsize="2880,0" path="m1702,965r2880,e" filled="f" strokeweight=".82pt">
              <v:path arrowok="t"/>
            </v:shape>
            <w10:wrap anchorx="page"/>
          </v:group>
        </w:pict>
      </w:r>
      <w:r w:rsidR="00D55C51">
        <w:rPr>
          <w:rFonts w:ascii="Arial" w:eastAsia="Arial" w:hAnsi="Arial" w:cs="Arial"/>
          <w:b/>
          <w:position w:val="-1"/>
          <w:sz w:val="22"/>
          <w:szCs w:val="22"/>
        </w:rPr>
        <w:t>7</w:t>
      </w:r>
      <w:r w:rsidR="00D55C51" w:rsidRPr="00535BAD">
        <w:rPr>
          <w:rFonts w:ascii="Arial" w:eastAsia="Arial" w:hAnsi="Arial" w:cs="Arial"/>
          <w:b/>
          <w:position w:val="-1"/>
          <w:sz w:val="22"/>
          <w:szCs w:val="22"/>
        </w:rPr>
        <w:t xml:space="preserve"> QUESTÕES RELEVANTES PARA AS DISCUSSÕES</w:t>
      </w:r>
    </w:p>
    <w:p w:rsidR="00D55C51" w:rsidRPr="00535BAD" w:rsidRDefault="00D55C51" w:rsidP="00D55C51">
      <w:pPr>
        <w:spacing w:line="240" w:lineRule="exact"/>
        <w:ind w:left="102" w:right="3651"/>
        <w:jc w:val="both"/>
        <w:rPr>
          <w:rFonts w:ascii="Arial" w:eastAsia="Arial" w:hAnsi="Arial" w:cs="Arial"/>
          <w:b/>
          <w:position w:val="-1"/>
          <w:sz w:val="22"/>
          <w:szCs w:val="22"/>
        </w:rPr>
      </w:pPr>
    </w:p>
    <w:p w:rsidR="00D55C51" w:rsidRPr="00535BAD" w:rsidRDefault="00D55C51" w:rsidP="00D55C51">
      <w:pPr>
        <w:spacing w:line="240" w:lineRule="exact"/>
        <w:ind w:left="102" w:right="3651"/>
        <w:jc w:val="both"/>
        <w:rPr>
          <w:rFonts w:ascii="Arial" w:eastAsia="Arial" w:hAnsi="Arial" w:cs="Arial"/>
          <w:b/>
          <w:position w:val="-1"/>
          <w:sz w:val="22"/>
          <w:szCs w:val="22"/>
        </w:rPr>
      </w:pPr>
    </w:p>
    <w:p w:rsidR="00D55C51" w:rsidRPr="00535BAD" w:rsidRDefault="00D55C51" w:rsidP="00D55C51">
      <w:pPr>
        <w:spacing w:line="240" w:lineRule="exact"/>
        <w:ind w:left="102" w:right="3651"/>
        <w:jc w:val="both"/>
        <w:rPr>
          <w:rFonts w:ascii="Arial" w:eastAsia="Arial" w:hAnsi="Arial" w:cs="Arial"/>
          <w:sz w:val="22"/>
          <w:szCs w:val="22"/>
        </w:rPr>
      </w:pPr>
    </w:p>
    <w:p w:rsidR="00D55C51" w:rsidRPr="00535BAD" w:rsidRDefault="00D55C51" w:rsidP="00D55C51">
      <w:pPr>
        <w:spacing w:before="44"/>
        <w:rPr>
          <w:rFonts w:ascii="Arial" w:eastAsia="Arial" w:hAnsi="Arial" w:cs="Arial"/>
          <w:sz w:val="22"/>
        </w:rPr>
      </w:pPr>
    </w:p>
    <w:p w:rsidR="00D55C51" w:rsidRPr="00535BAD" w:rsidRDefault="00D55C51" w:rsidP="00D55C51">
      <w:pPr>
        <w:spacing w:line="359" w:lineRule="auto"/>
        <w:ind w:left="102" w:right="77" w:firstLine="708"/>
        <w:rPr>
          <w:rFonts w:ascii="Arial" w:eastAsia="Arial" w:hAnsi="Arial" w:cs="Arial"/>
          <w:sz w:val="24"/>
          <w:szCs w:val="22"/>
        </w:rPr>
      </w:pPr>
      <w:r w:rsidRPr="00535BAD">
        <w:rPr>
          <w:rFonts w:ascii="Arial" w:eastAsia="Arial" w:hAnsi="Arial" w:cs="Arial"/>
          <w:sz w:val="24"/>
          <w:szCs w:val="22"/>
        </w:rPr>
        <w:t>São  algumas  das  questões  que  devem  guiar  as  discussões  e  serem,  ao  menos, debatidas durante as negociações do Comitê:</w:t>
      </w:r>
    </w:p>
    <w:p w:rsidR="00D55C51" w:rsidRPr="00535BAD" w:rsidRDefault="00D55C51" w:rsidP="00D55C51">
      <w:pPr>
        <w:spacing w:before="5" w:line="180" w:lineRule="exact"/>
        <w:rPr>
          <w:sz w:val="19"/>
          <w:szCs w:val="19"/>
        </w:rPr>
      </w:pPr>
    </w:p>
    <w:p w:rsidR="00D55C51" w:rsidRPr="00535BAD" w:rsidRDefault="00D55C51" w:rsidP="00D55C51">
      <w:pPr>
        <w:spacing w:line="200" w:lineRule="exact"/>
      </w:pPr>
    </w:p>
    <w:p w:rsidR="00D55C51" w:rsidRPr="00535BAD" w:rsidRDefault="00D55C51" w:rsidP="00D55C51">
      <w:pPr>
        <w:spacing w:line="200" w:lineRule="exact"/>
      </w:pPr>
    </w:p>
    <w:p w:rsidR="00D55C51" w:rsidRPr="00535BAD" w:rsidRDefault="00D55C51" w:rsidP="00D55C51">
      <w:pPr>
        <w:ind w:left="462"/>
        <w:jc w:val="both"/>
        <w:rPr>
          <w:rFonts w:ascii="Arial" w:eastAsia="Arial" w:hAnsi="Arial" w:cs="Arial"/>
          <w:sz w:val="24"/>
          <w:szCs w:val="22"/>
        </w:rPr>
      </w:pPr>
      <w:r w:rsidRPr="00535BAD">
        <w:rPr>
          <w:rFonts w:ascii="Arial Unicode MS" w:eastAsia="Arial Unicode MS" w:hAnsi="Arial Unicode MS" w:cs="Arial Unicode MS"/>
          <w:sz w:val="22"/>
          <w:szCs w:val="22"/>
        </w:rPr>
        <w:t xml:space="preserve">  </w:t>
      </w:r>
      <w:r w:rsidRPr="00535BAD">
        <w:rPr>
          <w:rFonts w:ascii="Arial" w:eastAsia="Arial" w:hAnsi="Arial" w:cs="Arial"/>
          <w:sz w:val="24"/>
          <w:szCs w:val="22"/>
        </w:rPr>
        <w:t>Como eliminar todas as formas de violência contra as mulheres?</w:t>
      </w:r>
    </w:p>
    <w:p w:rsidR="00D55C51" w:rsidRPr="00535BAD" w:rsidRDefault="00D55C51" w:rsidP="00D55C51">
      <w:pPr>
        <w:spacing w:before="1" w:line="140" w:lineRule="exact"/>
        <w:jc w:val="both"/>
        <w:rPr>
          <w:sz w:val="16"/>
          <w:szCs w:val="14"/>
        </w:rPr>
      </w:pPr>
    </w:p>
    <w:p w:rsidR="00D55C51" w:rsidRPr="00535BAD" w:rsidRDefault="00D55C51" w:rsidP="00D55C51">
      <w:pPr>
        <w:tabs>
          <w:tab w:val="left" w:pos="820"/>
        </w:tabs>
        <w:spacing w:line="359" w:lineRule="auto"/>
        <w:ind w:left="822" w:right="79" w:hanging="360"/>
        <w:jc w:val="both"/>
        <w:rPr>
          <w:rFonts w:ascii="Arial" w:eastAsia="Arial" w:hAnsi="Arial" w:cs="Arial"/>
          <w:sz w:val="24"/>
          <w:szCs w:val="22"/>
        </w:rPr>
      </w:pPr>
      <w:r w:rsidRPr="00535BAD">
        <w:rPr>
          <w:rFonts w:ascii="Arial Unicode MS" w:eastAsia="Arial Unicode MS" w:hAnsi="Arial Unicode MS" w:cs="Arial Unicode MS"/>
          <w:sz w:val="24"/>
          <w:szCs w:val="22"/>
        </w:rPr>
        <w:t></w:t>
      </w:r>
      <w:r w:rsidRPr="00535BAD">
        <w:rPr>
          <w:rFonts w:ascii="Arial Unicode MS" w:eastAsia="Arial Unicode MS" w:hAnsi="Arial Unicode MS" w:cs="Arial Unicode MS"/>
          <w:sz w:val="24"/>
          <w:szCs w:val="22"/>
        </w:rPr>
        <w:tab/>
      </w:r>
      <w:r w:rsidRPr="00535BAD">
        <w:rPr>
          <w:rFonts w:ascii="Arial" w:eastAsia="Arial" w:hAnsi="Arial" w:cs="Arial"/>
          <w:sz w:val="24"/>
          <w:szCs w:val="22"/>
        </w:rPr>
        <w:t>Como questões culturais influenciam a ação violenta contra as mulheres em diversos países no mundo?</w:t>
      </w:r>
    </w:p>
    <w:p w:rsidR="00D55C51" w:rsidRPr="00535BAD" w:rsidRDefault="00D55C51" w:rsidP="00D55C51">
      <w:pPr>
        <w:tabs>
          <w:tab w:val="left" w:pos="820"/>
        </w:tabs>
        <w:spacing w:before="17" w:line="360" w:lineRule="auto"/>
        <w:ind w:left="822" w:right="77" w:hanging="360"/>
        <w:jc w:val="both"/>
        <w:rPr>
          <w:rFonts w:ascii="Arial" w:eastAsia="Arial" w:hAnsi="Arial" w:cs="Arial"/>
          <w:sz w:val="24"/>
          <w:szCs w:val="22"/>
        </w:rPr>
      </w:pPr>
      <w:r w:rsidRPr="00535BAD">
        <w:rPr>
          <w:rFonts w:ascii="Arial Unicode MS" w:eastAsia="Arial Unicode MS" w:hAnsi="Arial Unicode MS" w:cs="Arial Unicode MS"/>
          <w:sz w:val="24"/>
          <w:szCs w:val="22"/>
        </w:rPr>
        <w:t></w:t>
      </w:r>
      <w:r w:rsidRPr="00535BAD">
        <w:rPr>
          <w:rFonts w:ascii="Arial Unicode MS" w:eastAsia="Arial Unicode MS" w:hAnsi="Arial Unicode MS" w:cs="Arial Unicode MS"/>
          <w:sz w:val="24"/>
          <w:szCs w:val="22"/>
        </w:rPr>
        <w:tab/>
      </w:r>
      <w:r w:rsidRPr="00535BAD">
        <w:rPr>
          <w:rFonts w:ascii="Arial" w:eastAsia="Arial" w:hAnsi="Arial" w:cs="Arial"/>
          <w:sz w:val="24"/>
          <w:szCs w:val="22"/>
        </w:rPr>
        <w:t>Qual  deve  ser  a  postura  dos  Estados  em  relação  à  violência  cometida  contra  as mulheres,  seguindo  os  acordos  já  ratificados  pelos  Estados  presentes  na  reunião como o CEDAW (Convenção para a Eliminação de todas as formas de discriminação contra as Mulheres)?</w:t>
      </w:r>
    </w:p>
    <w:p w:rsidR="00D55C51" w:rsidRDefault="00D55C51" w:rsidP="00D55C51">
      <w:pPr>
        <w:tabs>
          <w:tab w:val="left" w:pos="820"/>
        </w:tabs>
        <w:spacing w:before="15" w:line="359" w:lineRule="auto"/>
        <w:ind w:left="822" w:right="75" w:hanging="360"/>
        <w:jc w:val="both"/>
        <w:rPr>
          <w:rFonts w:ascii="Arial" w:eastAsia="Arial" w:hAnsi="Arial" w:cs="Arial"/>
          <w:sz w:val="24"/>
          <w:szCs w:val="22"/>
        </w:rPr>
      </w:pPr>
      <w:r w:rsidRPr="00535BAD">
        <w:rPr>
          <w:rFonts w:ascii="Arial Unicode MS" w:eastAsia="Arial Unicode MS" w:hAnsi="Arial Unicode MS" w:cs="Arial Unicode MS"/>
          <w:sz w:val="24"/>
          <w:szCs w:val="22"/>
        </w:rPr>
        <w:t></w:t>
      </w:r>
      <w:r w:rsidRPr="00535BAD">
        <w:rPr>
          <w:rFonts w:ascii="Arial Unicode MS" w:eastAsia="Arial Unicode MS" w:hAnsi="Arial Unicode MS" w:cs="Arial Unicode MS"/>
          <w:sz w:val="24"/>
          <w:szCs w:val="22"/>
        </w:rPr>
        <w:tab/>
      </w:r>
      <w:r w:rsidRPr="00535BAD">
        <w:rPr>
          <w:rFonts w:ascii="Arial" w:eastAsia="Arial" w:hAnsi="Arial" w:cs="Arial"/>
          <w:sz w:val="24"/>
          <w:szCs w:val="22"/>
        </w:rPr>
        <w:t xml:space="preserve">Quais devem ser as regras comumente estabelecidas e reciprocamente postas em prática quanto às violações que ocorrem contra mulheres e </w:t>
      </w:r>
      <w:r>
        <w:rPr>
          <w:rFonts w:ascii="Arial" w:eastAsia="Arial" w:hAnsi="Arial" w:cs="Arial"/>
          <w:sz w:val="24"/>
          <w:szCs w:val="22"/>
        </w:rPr>
        <w:t xml:space="preserve"> </w:t>
      </w:r>
      <w:r w:rsidRPr="00535BAD">
        <w:rPr>
          <w:rFonts w:ascii="Arial" w:eastAsia="Arial" w:hAnsi="Arial" w:cs="Arial"/>
          <w:sz w:val="24"/>
          <w:szCs w:val="22"/>
        </w:rPr>
        <w:t>meninas?</w:t>
      </w:r>
    </w:p>
    <w:p w:rsidR="00D55C51" w:rsidRDefault="00D55C51" w:rsidP="00D55C51">
      <w:pPr>
        <w:tabs>
          <w:tab w:val="left" w:pos="820"/>
        </w:tabs>
        <w:spacing w:before="15" w:line="359" w:lineRule="auto"/>
        <w:ind w:right="75"/>
        <w:jc w:val="both"/>
        <w:rPr>
          <w:rFonts w:ascii="Arial" w:eastAsia="Arial" w:hAnsi="Arial" w:cs="Arial"/>
          <w:sz w:val="24"/>
          <w:szCs w:val="22"/>
        </w:rPr>
      </w:pPr>
    </w:p>
    <w:p w:rsidR="00D55C51" w:rsidRDefault="00D55C51" w:rsidP="00D55C51">
      <w:pPr>
        <w:pStyle w:val="PargrafodaLista"/>
        <w:numPr>
          <w:ilvl w:val="0"/>
          <w:numId w:val="6"/>
        </w:numPr>
        <w:tabs>
          <w:tab w:val="left" w:pos="820"/>
        </w:tabs>
        <w:spacing w:before="15" w:line="359" w:lineRule="auto"/>
        <w:ind w:right="75"/>
        <w:jc w:val="both"/>
        <w:rPr>
          <w:rFonts w:ascii="Arial" w:eastAsia="Arial" w:hAnsi="Arial" w:cs="Arial"/>
          <w:sz w:val="24"/>
          <w:szCs w:val="22"/>
        </w:rPr>
      </w:pPr>
      <w:r>
        <w:rPr>
          <w:rFonts w:ascii="Arial" w:eastAsia="Arial" w:hAnsi="Arial" w:cs="Arial"/>
          <w:sz w:val="24"/>
          <w:szCs w:val="22"/>
        </w:rPr>
        <w:t xml:space="preserve"> O que fazer contra o machismo sofrido pela mulher na mídia(em filmes, jogos virtuais,propagandas,etc..)?</w:t>
      </w:r>
    </w:p>
    <w:p w:rsidR="00D55C51" w:rsidRPr="00535BAD" w:rsidRDefault="00D55C51" w:rsidP="00D55C51">
      <w:pPr>
        <w:tabs>
          <w:tab w:val="left" w:pos="820"/>
        </w:tabs>
        <w:spacing w:before="15" w:line="359" w:lineRule="auto"/>
        <w:ind w:left="360" w:right="75"/>
        <w:jc w:val="both"/>
        <w:rPr>
          <w:rFonts w:ascii="Arial" w:eastAsia="Arial" w:hAnsi="Arial" w:cs="Arial"/>
          <w:sz w:val="24"/>
          <w:szCs w:val="22"/>
        </w:rPr>
      </w:pPr>
    </w:p>
    <w:p w:rsidR="00535BAD" w:rsidRPr="00D55C51" w:rsidRDefault="00535BAD" w:rsidP="00D55C51">
      <w:pPr>
        <w:rPr>
          <w:rFonts w:ascii="Arial" w:eastAsia="Arial" w:hAnsi="Arial" w:cs="Arial"/>
          <w:sz w:val="24"/>
          <w:szCs w:val="22"/>
        </w:rPr>
        <w:sectPr w:rsidR="00535BAD" w:rsidRPr="00D55C51">
          <w:pgSz w:w="11920" w:h="16840"/>
          <w:pgMar w:top="1560" w:right="1020" w:bottom="280" w:left="1600" w:header="720" w:footer="720" w:gutter="0"/>
          <w:cols w:space="720"/>
        </w:sectPr>
      </w:pPr>
    </w:p>
    <w:p w:rsidR="0066382E" w:rsidRDefault="0066382E" w:rsidP="0066382E">
      <w:pPr>
        <w:ind w:left="3813" w:right="3826"/>
        <w:jc w:val="center"/>
        <w:rPr>
          <w:rFonts w:ascii="Arial" w:eastAsia="Arial" w:hAnsi="Arial" w:cs="Arial"/>
          <w:sz w:val="22"/>
          <w:szCs w:val="22"/>
        </w:rPr>
      </w:pPr>
      <w:r>
        <w:rPr>
          <w:rFonts w:ascii="Arial" w:eastAsia="Arial" w:hAnsi="Arial" w:cs="Arial"/>
          <w:b/>
          <w:sz w:val="22"/>
          <w:szCs w:val="22"/>
        </w:rPr>
        <w:lastRenderedPageBreak/>
        <w:t>REFERÊNCIAS</w:t>
      </w:r>
    </w:p>
    <w:p w:rsidR="0066382E" w:rsidRDefault="0066382E" w:rsidP="0066382E">
      <w:pPr>
        <w:spacing w:before="4" w:line="120" w:lineRule="exact"/>
        <w:rPr>
          <w:sz w:val="13"/>
          <w:szCs w:val="13"/>
        </w:rPr>
      </w:pPr>
    </w:p>
    <w:p w:rsidR="0066382E" w:rsidRDefault="0066382E" w:rsidP="0066382E">
      <w:pPr>
        <w:spacing w:line="200" w:lineRule="exact"/>
      </w:pPr>
    </w:p>
    <w:p w:rsidR="0066382E" w:rsidRDefault="0066382E" w:rsidP="0066382E">
      <w:pPr>
        <w:spacing w:line="200" w:lineRule="exact"/>
      </w:pPr>
    </w:p>
    <w:p w:rsidR="0066382E" w:rsidRDefault="0066382E" w:rsidP="0066382E">
      <w:pPr>
        <w:ind w:left="102"/>
        <w:rPr>
          <w:rFonts w:ascii="Arial" w:eastAsia="Arial" w:hAnsi="Arial" w:cs="Arial"/>
          <w:sz w:val="22"/>
          <w:szCs w:val="22"/>
        </w:rPr>
      </w:pPr>
      <w:r>
        <w:rPr>
          <w:rFonts w:ascii="Arial" w:eastAsia="Arial" w:hAnsi="Arial" w:cs="Arial"/>
          <w:sz w:val="22"/>
          <w:szCs w:val="22"/>
        </w:rPr>
        <w:t>ACTIONAID.</w:t>
      </w:r>
      <w:r>
        <w:rPr>
          <w:rFonts w:ascii="Arial" w:eastAsia="Arial" w:hAnsi="Arial" w:cs="Arial"/>
          <w:b/>
          <w:sz w:val="22"/>
          <w:szCs w:val="22"/>
        </w:rPr>
        <w:t>Violence Against Women</w:t>
      </w:r>
      <w:r>
        <w:rPr>
          <w:rFonts w:ascii="Arial" w:eastAsia="Arial" w:hAnsi="Arial" w:cs="Arial"/>
          <w:sz w:val="22"/>
          <w:szCs w:val="22"/>
        </w:rPr>
        <w:t>. 2014. Disponível em:</w:t>
      </w:r>
    </w:p>
    <w:p w:rsidR="0066382E" w:rsidRDefault="0066382E" w:rsidP="0066382E">
      <w:pPr>
        <w:spacing w:before="40" w:line="240" w:lineRule="exact"/>
        <w:ind w:left="102"/>
        <w:rPr>
          <w:rFonts w:ascii="Arial" w:eastAsia="Arial" w:hAnsi="Arial" w:cs="Arial"/>
          <w:sz w:val="22"/>
          <w:szCs w:val="22"/>
        </w:rPr>
      </w:pPr>
      <w:r>
        <w:rPr>
          <w:rFonts w:ascii="Arial" w:eastAsia="Arial" w:hAnsi="Arial" w:cs="Arial"/>
          <w:position w:val="-1"/>
          <w:sz w:val="22"/>
          <w:szCs w:val="22"/>
        </w:rPr>
        <w:t>&lt;</w:t>
      </w:r>
      <w:hyperlink r:id="rId24">
        <w:r>
          <w:rPr>
            <w:rFonts w:ascii="Arial" w:eastAsia="Arial" w:hAnsi="Arial" w:cs="Arial"/>
            <w:color w:val="0000FF"/>
            <w:position w:val="-1"/>
            <w:sz w:val="22"/>
            <w:szCs w:val="22"/>
            <w:u w:val="single" w:color="0000FF"/>
          </w:rPr>
          <w:t>http://www.actionaid.org.uk/about-us/violence-against-women</w:t>
        </w:r>
        <w:r>
          <w:rPr>
            <w:rFonts w:ascii="Arial" w:eastAsia="Arial" w:hAnsi="Arial" w:cs="Arial"/>
            <w:color w:val="000000"/>
            <w:position w:val="-1"/>
            <w:sz w:val="22"/>
            <w:szCs w:val="22"/>
          </w:rPr>
          <w:t>&gt;. Acesso em: 15 out. 2014</w:t>
        </w:r>
      </w:hyperlink>
    </w:p>
    <w:p w:rsidR="0066382E" w:rsidRDefault="0066382E" w:rsidP="0066382E">
      <w:pPr>
        <w:spacing w:before="9" w:line="200" w:lineRule="exact"/>
      </w:pPr>
    </w:p>
    <w:p w:rsidR="0066382E" w:rsidRDefault="0066382E" w:rsidP="0066382E">
      <w:pPr>
        <w:spacing w:before="32" w:line="276" w:lineRule="auto"/>
        <w:ind w:left="102" w:right="585"/>
        <w:jc w:val="both"/>
        <w:rPr>
          <w:rFonts w:ascii="Arial" w:eastAsia="Arial" w:hAnsi="Arial" w:cs="Arial"/>
          <w:sz w:val="22"/>
          <w:szCs w:val="22"/>
        </w:rPr>
      </w:pPr>
      <w:r>
        <w:rPr>
          <w:rFonts w:ascii="Arial" w:eastAsia="Arial" w:hAnsi="Arial" w:cs="Arial"/>
          <w:sz w:val="22"/>
          <w:szCs w:val="22"/>
        </w:rPr>
        <w:t>AGENDE.</w:t>
      </w:r>
      <w:r>
        <w:rPr>
          <w:rFonts w:ascii="Arial" w:eastAsia="Arial" w:hAnsi="Arial" w:cs="Arial"/>
          <w:b/>
          <w:sz w:val="22"/>
          <w:szCs w:val="22"/>
        </w:rPr>
        <w:t xml:space="preserve">10 anos da adoção da Convenção Interamericana para Prevenir, Punir e Erradicar a Violência contra a Mulher Convenção de Belém do Pará. </w:t>
      </w:r>
      <w:r>
        <w:rPr>
          <w:rFonts w:ascii="Arial" w:eastAsia="Arial" w:hAnsi="Arial" w:cs="Arial"/>
          <w:sz w:val="22"/>
          <w:szCs w:val="22"/>
        </w:rPr>
        <w:t>Brasília: 2014. Disponnível em: &lt;</w:t>
      </w:r>
      <w:hyperlink r:id="rId25">
        <w:r>
          <w:rPr>
            <w:rFonts w:ascii="Arial" w:eastAsia="Arial" w:hAnsi="Arial" w:cs="Arial"/>
            <w:color w:val="0000FF"/>
            <w:sz w:val="22"/>
            <w:szCs w:val="22"/>
            <w:u w:val="single" w:color="0000FF"/>
          </w:rPr>
          <w:t>http://artemis.org.br/wp-content/uploads/2013/11/revista-Convencao-</w:t>
        </w:r>
      </w:hyperlink>
    </w:p>
    <w:p w:rsidR="0066382E" w:rsidRDefault="006F101A" w:rsidP="0066382E">
      <w:pPr>
        <w:spacing w:before="2" w:line="240" w:lineRule="exact"/>
        <w:ind w:left="102" w:right="4568"/>
        <w:jc w:val="both"/>
        <w:rPr>
          <w:rFonts w:ascii="Arial" w:eastAsia="Arial" w:hAnsi="Arial" w:cs="Arial"/>
          <w:sz w:val="22"/>
          <w:szCs w:val="22"/>
        </w:rPr>
      </w:pPr>
      <w:hyperlink r:id="rId26">
        <w:r w:rsidR="0066382E">
          <w:rPr>
            <w:rFonts w:ascii="Arial" w:eastAsia="Arial" w:hAnsi="Arial" w:cs="Arial"/>
            <w:color w:val="0000FF"/>
            <w:position w:val="-1"/>
            <w:sz w:val="22"/>
            <w:szCs w:val="22"/>
            <w:u w:val="single" w:color="0000FF"/>
          </w:rPr>
          <w:t>Belem-do-Para.pdf</w:t>
        </w:r>
        <w:r w:rsidR="0066382E">
          <w:rPr>
            <w:rFonts w:ascii="Arial" w:eastAsia="Arial" w:hAnsi="Arial" w:cs="Arial"/>
            <w:color w:val="000000"/>
            <w:position w:val="-1"/>
            <w:sz w:val="22"/>
            <w:szCs w:val="22"/>
          </w:rPr>
          <w:t>&gt;. Acesso em: 17 jun. 2015.</w:t>
        </w:r>
      </w:hyperlink>
    </w:p>
    <w:p w:rsidR="0066382E" w:rsidRDefault="0066382E" w:rsidP="0066382E">
      <w:pPr>
        <w:spacing w:before="6" w:line="200" w:lineRule="exact"/>
      </w:pPr>
    </w:p>
    <w:p w:rsidR="0066382E" w:rsidRDefault="0066382E" w:rsidP="0066382E">
      <w:pPr>
        <w:spacing w:before="32"/>
        <w:ind w:left="102"/>
        <w:rPr>
          <w:rFonts w:ascii="Arial" w:eastAsia="Arial" w:hAnsi="Arial" w:cs="Arial"/>
          <w:sz w:val="22"/>
          <w:szCs w:val="22"/>
        </w:rPr>
      </w:pPr>
      <w:r>
        <w:rPr>
          <w:rFonts w:ascii="Arial" w:eastAsia="Arial" w:hAnsi="Arial" w:cs="Arial"/>
          <w:sz w:val="22"/>
          <w:szCs w:val="22"/>
        </w:rPr>
        <w:t xml:space="preserve">ANISTIA INTERNACIONAL. </w:t>
      </w:r>
      <w:r>
        <w:rPr>
          <w:rFonts w:ascii="Arial" w:eastAsia="Arial" w:hAnsi="Arial" w:cs="Arial"/>
          <w:b/>
          <w:sz w:val="22"/>
          <w:szCs w:val="22"/>
        </w:rPr>
        <w:t>Fim à mutilação genital feminina</w:t>
      </w:r>
      <w:r>
        <w:rPr>
          <w:rFonts w:ascii="Arial" w:eastAsia="Arial" w:hAnsi="Arial" w:cs="Arial"/>
          <w:sz w:val="22"/>
          <w:szCs w:val="22"/>
        </w:rPr>
        <w:t>. Disponível em:</w:t>
      </w:r>
    </w:p>
    <w:p w:rsidR="0066382E" w:rsidRDefault="0066382E" w:rsidP="0066382E">
      <w:pPr>
        <w:spacing w:before="40" w:line="276" w:lineRule="auto"/>
        <w:ind w:left="102" w:right="439"/>
        <w:rPr>
          <w:rFonts w:ascii="Arial" w:eastAsia="Arial" w:hAnsi="Arial" w:cs="Arial"/>
          <w:sz w:val="22"/>
          <w:szCs w:val="22"/>
        </w:rPr>
      </w:pPr>
      <w:r>
        <w:rPr>
          <w:rFonts w:ascii="Arial" w:eastAsia="Arial" w:hAnsi="Arial" w:cs="Arial"/>
          <w:sz w:val="22"/>
          <w:szCs w:val="22"/>
        </w:rPr>
        <w:t>&lt;</w:t>
      </w:r>
      <w:hyperlink r:id="rId27">
        <w:r>
          <w:rPr>
            <w:rFonts w:ascii="Arial" w:eastAsia="Arial" w:hAnsi="Arial" w:cs="Arial"/>
            <w:color w:val="0000FF"/>
            <w:sz w:val="22"/>
            <w:szCs w:val="22"/>
            <w:u w:val="single" w:color="0000FF"/>
          </w:rPr>
          <w:t>http://www.amnistia-</w:t>
        </w:r>
      </w:hyperlink>
      <w:hyperlink r:id="rId28">
        <w:r>
          <w:rPr>
            <w:rFonts w:ascii="Arial" w:eastAsia="Arial" w:hAnsi="Arial" w:cs="Arial"/>
            <w:color w:val="0000FF"/>
            <w:sz w:val="22"/>
            <w:szCs w:val="22"/>
            <w:u w:val="single" w:color="0000FF"/>
          </w:rPr>
          <w:t>internacional.pt/index.php?option=com_content&amp;view=article&amp;id=41&amp;Itemid=54</w:t>
        </w:r>
        <w:r>
          <w:rPr>
            <w:rFonts w:ascii="Arial" w:eastAsia="Arial" w:hAnsi="Arial" w:cs="Arial"/>
            <w:color w:val="000000"/>
            <w:sz w:val="22"/>
            <w:szCs w:val="22"/>
          </w:rPr>
          <w:t>&gt;. Acesso</w:t>
        </w:r>
      </w:hyperlink>
      <w:r>
        <w:rPr>
          <w:rFonts w:ascii="Arial" w:eastAsia="Arial" w:hAnsi="Arial" w:cs="Arial"/>
          <w:color w:val="000000"/>
          <w:sz w:val="22"/>
          <w:szCs w:val="22"/>
        </w:rPr>
        <w:t xml:space="preserve"> em: 19 abr. 2015.</w:t>
      </w:r>
    </w:p>
    <w:p w:rsidR="0066382E" w:rsidRDefault="0066382E" w:rsidP="0066382E">
      <w:pPr>
        <w:spacing w:before="6" w:line="180" w:lineRule="exact"/>
        <w:rPr>
          <w:sz w:val="19"/>
          <w:szCs w:val="19"/>
        </w:rPr>
      </w:pPr>
    </w:p>
    <w:p w:rsidR="0066382E" w:rsidRDefault="0066382E" w:rsidP="0066382E">
      <w:pPr>
        <w:spacing w:line="277" w:lineRule="auto"/>
        <w:ind w:left="102" w:right="687"/>
        <w:rPr>
          <w:rFonts w:ascii="Arial" w:eastAsia="Arial" w:hAnsi="Arial" w:cs="Arial"/>
          <w:sz w:val="22"/>
          <w:szCs w:val="22"/>
        </w:rPr>
      </w:pPr>
      <w:r>
        <w:rPr>
          <w:rFonts w:ascii="Arial" w:eastAsia="Arial" w:hAnsi="Arial" w:cs="Arial"/>
          <w:sz w:val="22"/>
          <w:szCs w:val="22"/>
        </w:rPr>
        <w:t xml:space="preserve">ASIF, Muhammad. </w:t>
      </w:r>
      <w:r>
        <w:rPr>
          <w:rFonts w:ascii="Arial" w:eastAsia="Arial" w:hAnsi="Arial" w:cs="Arial"/>
          <w:b/>
          <w:sz w:val="22"/>
          <w:szCs w:val="22"/>
        </w:rPr>
        <w:t xml:space="preserve">Violence against women in Pakistan: Role of Police and Media. </w:t>
      </w:r>
      <w:r>
        <w:rPr>
          <w:rFonts w:ascii="Arial" w:eastAsia="Arial" w:hAnsi="Arial" w:cs="Arial"/>
          <w:sz w:val="22"/>
          <w:szCs w:val="22"/>
        </w:rPr>
        <w:t>Disponível em: &lt;http://www.sapandssrp.com/attachments/File/Violence_against.pdf&gt;. Acesso em: 15 out. 2014.</w:t>
      </w:r>
    </w:p>
    <w:p w:rsidR="0066382E" w:rsidRDefault="0066382E" w:rsidP="0066382E">
      <w:pPr>
        <w:spacing w:before="6" w:line="180" w:lineRule="exact"/>
        <w:rPr>
          <w:sz w:val="19"/>
          <w:szCs w:val="19"/>
        </w:rPr>
      </w:pPr>
    </w:p>
    <w:p w:rsidR="0066382E" w:rsidRDefault="0066382E" w:rsidP="0066382E">
      <w:pPr>
        <w:ind w:left="102"/>
        <w:rPr>
          <w:rFonts w:ascii="Arial" w:eastAsia="Arial" w:hAnsi="Arial" w:cs="Arial"/>
          <w:sz w:val="22"/>
          <w:szCs w:val="22"/>
        </w:rPr>
      </w:pPr>
      <w:r>
        <w:rPr>
          <w:rFonts w:ascii="Arial" w:eastAsia="Arial" w:hAnsi="Arial" w:cs="Arial"/>
          <w:sz w:val="22"/>
          <w:szCs w:val="22"/>
        </w:rPr>
        <w:t xml:space="preserve">BABUR, Zaheer Udin. </w:t>
      </w:r>
      <w:r>
        <w:rPr>
          <w:rFonts w:ascii="Arial" w:eastAsia="Arial" w:hAnsi="Arial" w:cs="Arial"/>
          <w:b/>
          <w:sz w:val="22"/>
          <w:szCs w:val="22"/>
        </w:rPr>
        <w:t>Violence Against Women in Pakistan: Current Realities and</w:t>
      </w:r>
    </w:p>
    <w:p w:rsidR="0066382E" w:rsidRDefault="0066382E" w:rsidP="0066382E">
      <w:pPr>
        <w:spacing w:before="40"/>
        <w:ind w:left="102"/>
        <w:rPr>
          <w:rFonts w:ascii="Arial" w:eastAsia="Arial" w:hAnsi="Arial" w:cs="Arial"/>
          <w:sz w:val="22"/>
          <w:szCs w:val="22"/>
        </w:rPr>
      </w:pPr>
      <w:r>
        <w:rPr>
          <w:rFonts w:ascii="Arial" w:eastAsia="Arial" w:hAnsi="Arial" w:cs="Arial"/>
          <w:b/>
          <w:sz w:val="22"/>
          <w:szCs w:val="22"/>
        </w:rPr>
        <w:t>Strategies for change.</w:t>
      </w:r>
      <w:r>
        <w:rPr>
          <w:rFonts w:ascii="Arial" w:eastAsia="Arial" w:hAnsi="Arial" w:cs="Arial"/>
          <w:sz w:val="22"/>
          <w:szCs w:val="22"/>
        </w:rPr>
        <w:t>Disponível em:</w:t>
      </w:r>
    </w:p>
    <w:p w:rsidR="0066382E" w:rsidRDefault="0066382E" w:rsidP="0066382E">
      <w:pPr>
        <w:spacing w:before="40" w:line="240" w:lineRule="exact"/>
        <w:ind w:left="102"/>
        <w:rPr>
          <w:rFonts w:ascii="Arial" w:eastAsia="Arial" w:hAnsi="Arial" w:cs="Arial"/>
          <w:sz w:val="22"/>
          <w:szCs w:val="22"/>
        </w:rPr>
      </w:pPr>
      <w:r>
        <w:rPr>
          <w:rFonts w:ascii="Arial" w:eastAsia="Arial" w:hAnsi="Arial" w:cs="Arial"/>
          <w:position w:val="-1"/>
          <w:sz w:val="22"/>
          <w:szCs w:val="22"/>
        </w:rPr>
        <w:t>&lt;</w:t>
      </w:r>
      <w:hyperlink r:id="rId29">
        <w:r>
          <w:rPr>
            <w:rFonts w:ascii="Arial" w:eastAsia="Arial" w:hAnsi="Arial" w:cs="Arial"/>
            <w:color w:val="0000FF"/>
            <w:position w:val="-1"/>
            <w:sz w:val="22"/>
            <w:szCs w:val="22"/>
            <w:u w:val="single" w:color="0000FF"/>
          </w:rPr>
          <w:t>http://epu.ac.at/fileadmin/downloads/research/Babur.pdf</w:t>
        </w:r>
        <w:r>
          <w:rPr>
            <w:rFonts w:ascii="Arial" w:eastAsia="Arial" w:hAnsi="Arial" w:cs="Arial"/>
            <w:color w:val="000000"/>
            <w:position w:val="-1"/>
            <w:sz w:val="22"/>
            <w:szCs w:val="22"/>
          </w:rPr>
          <w:t>&gt;. Acesso em: 15 out. 2014.</w:t>
        </w:r>
      </w:hyperlink>
    </w:p>
    <w:p w:rsidR="0066382E" w:rsidRDefault="0066382E" w:rsidP="0066382E">
      <w:pPr>
        <w:spacing w:before="6" w:line="200" w:lineRule="exact"/>
      </w:pPr>
    </w:p>
    <w:p w:rsidR="0066382E" w:rsidRDefault="0066382E" w:rsidP="0066382E">
      <w:pPr>
        <w:spacing w:before="32"/>
        <w:ind w:left="102"/>
        <w:rPr>
          <w:rFonts w:ascii="Arial" w:eastAsia="Arial" w:hAnsi="Arial" w:cs="Arial"/>
          <w:sz w:val="22"/>
          <w:szCs w:val="22"/>
        </w:rPr>
      </w:pPr>
      <w:r>
        <w:rPr>
          <w:rFonts w:ascii="Arial" w:eastAsia="Arial" w:hAnsi="Arial" w:cs="Arial"/>
          <w:sz w:val="22"/>
          <w:szCs w:val="22"/>
        </w:rPr>
        <w:t>BANCO MUNDIAL.</w:t>
      </w:r>
      <w:r>
        <w:rPr>
          <w:rFonts w:ascii="Arial" w:eastAsia="Arial" w:hAnsi="Arial" w:cs="Arial"/>
          <w:b/>
          <w:sz w:val="22"/>
          <w:szCs w:val="22"/>
        </w:rPr>
        <w:t>Igualdade de Gênero e Desenvolvimento.</w:t>
      </w:r>
      <w:r>
        <w:rPr>
          <w:rFonts w:ascii="Arial" w:eastAsia="Arial" w:hAnsi="Arial" w:cs="Arial"/>
          <w:sz w:val="22"/>
          <w:szCs w:val="22"/>
        </w:rPr>
        <w:t>Relatório sobre</w:t>
      </w:r>
    </w:p>
    <w:p w:rsidR="0066382E" w:rsidRDefault="0066382E" w:rsidP="0066382E">
      <w:pPr>
        <w:spacing w:before="42"/>
        <w:ind w:left="102"/>
        <w:rPr>
          <w:rFonts w:ascii="Arial" w:eastAsia="Arial" w:hAnsi="Arial" w:cs="Arial"/>
          <w:sz w:val="22"/>
          <w:szCs w:val="22"/>
        </w:rPr>
      </w:pPr>
      <w:r>
        <w:rPr>
          <w:rFonts w:ascii="Arial" w:eastAsia="Arial" w:hAnsi="Arial" w:cs="Arial"/>
          <w:sz w:val="22"/>
          <w:szCs w:val="22"/>
        </w:rPr>
        <w:t>Desenvolvimento mundial de 2012. Disponível em:</w:t>
      </w:r>
    </w:p>
    <w:p w:rsidR="0066382E" w:rsidRDefault="0066382E" w:rsidP="0066382E">
      <w:pPr>
        <w:spacing w:before="38"/>
        <w:ind w:left="102"/>
        <w:rPr>
          <w:rFonts w:ascii="Arial" w:eastAsia="Arial" w:hAnsi="Arial" w:cs="Arial"/>
          <w:sz w:val="22"/>
          <w:szCs w:val="22"/>
        </w:rPr>
      </w:pPr>
      <w:r>
        <w:rPr>
          <w:rFonts w:ascii="Arial" w:eastAsia="Arial" w:hAnsi="Arial" w:cs="Arial"/>
          <w:sz w:val="22"/>
          <w:szCs w:val="22"/>
        </w:rPr>
        <w:t>&lt;</w:t>
      </w:r>
      <w:hyperlink r:id="rId30">
        <w:r>
          <w:rPr>
            <w:rFonts w:ascii="Arial" w:eastAsia="Arial" w:hAnsi="Arial" w:cs="Arial"/>
            <w:color w:val="0000FF"/>
            <w:sz w:val="22"/>
            <w:szCs w:val="22"/>
            <w:u w:val="single" w:color="0000FF"/>
          </w:rPr>
          <w:t>http://siteresources.worldbank.org/INTWDR2012/Resources/7778105-</w:t>
        </w:r>
      </w:hyperlink>
    </w:p>
    <w:p w:rsidR="0066382E" w:rsidRDefault="006F101A" w:rsidP="0066382E">
      <w:pPr>
        <w:spacing w:before="37"/>
        <w:ind w:left="102"/>
        <w:rPr>
          <w:rFonts w:ascii="Arial" w:eastAsia="Arial" w:hAnsi="Arial" w:cs="Arial"/>
          <w:sz w:val="22"/>
          <w:szCs w:val="22"/>
        </w:rPr>
      </w:pPr>
      <w:hyperlink r:id="rId31">
        <w:r w:rsidR="0066382E">
          <w:rPr>
            <w:rFonts w:ascii="Arial" w:eastAsia="Arial" w:hAnsi="Arial" w:cs="Arial"/>
            <w:color w:val="0000FF"/>
            <w:sz w:val="22"/>
            <w:szCs w:val="22"/>
            <w:u w:val="single" w:color="0000FF"/>
          </w:rPr>
          <w:t>1299699968583/7786210-1315936231894/Overview-Portuguese.pdf</w:t>
        </w:r>
        <w:r w:rsidR="0066382E">
          <w:rPr>
            <w:rFonts w:ascii="Arial" w:eastAsia="Arial" w:hAnsi="Arial" w:cs="Arial"/>
            <w:color w:val="000000"/>
            <w:sz w:val="22"/>
            <w:szCs w:val="22"/>
          </w:rPr>
          <w:t>&gt;. Acesso em: 15 out.</w:t>
        </w:r>
      </w:hyperlink>
    </w:p>
    <w:p w:rsidR="0066382E" w:rsidRDefault="0066382E" w:rsidP="0066382E">
      <w:pPr>
        <w:spacing w:before="37"/>
        <w:ind w:left="102"/>
        <w:rPr>
          <w:rFonts w:ascii="Arial" w:eastAsia="Arial" w:hAnsi="Arial" w:cs="Arial"/>
          <w:sz w:val="22"/>
          <w:szCs w:val="22"/>
        </w:rPr>
      </w:pPr>
      <w:r>
        <w:rPr>
          <w:rFonts w:ascii="Arial" w:eastAsia="Arial" w:hAnsi="Arial" w:cs="Arial"/>
          <w:sz w:val="22"/>
          <w:szCs w:val="22"/>
        </w:rPr>
        <w:t>2014</w:t>
      </w:r>
    </w:p>
    <w:p w:rsidR="0066382E" w:rsidRDefault="0066382E" w:rsidP="0066382E">
      <w:pPr>
        <w:spacing w:before="17" w:line="220" w:lineRule="exact"/>
        <w:rPr>
          <w:sz w:val="22"/>
          <w:szCs w:val="22"/>
        </w:rPr>
      </w:pPr>
    </w:p>
    <w:p w:rsidR="0066382E" w:rsidRDefault="0066382E" w:rsidP="0066382E">
      <w:pPr>
        <w:ind w:left="102"/>
        <w:rPr>
          <w:rFonts w:ascii="Arial" w:eastAsia="Arial" w:hAnsi="Arial" w:cs="Arial"/>
          <w:sz w:val="22"/>
          <w:szCs w:val="22"/>
        </w:rPr>
      </w:pPr>
      <w:r>
        <w:rPr>
          <w:rFonts w:ascii="Arial" w:eastAsia="Arial" w:hAnsi="Arial" w:cs="Arial"/>
          <w:sz w:val="22"/>
          <w:szCs w:val="22"/>
        </w:rPr>
        <w:t xml:space="preserve">BERNARDES, Marcelo Di Rezende. </w:t>
      </w:r>
      <w:r>
        <w:rPr>
          <w:rFonts w:ascii="Arial" w:eastAsia="Arial" w:hAnsi="Arial" w:cs="Arial"/>
          <w:b/>
          <w:sz w:val="22"/>
          <w:szCs w:val="22"/>
        </w:rPr>
        <w:t>A deplorável prática da violência contra a mulher.</w:t>
      </w:r>
    </w:p>
    <w:p w:rsidR="0066382E" w:rsidRDefault="0066382E" w:rsidP="0066382E">
      <w:pPr>
        <w:spacing w:before="2" w:line="280" w:lineRule="atLeast"/>
        <w:ind w:left="102" w:right="198"/>
        <w:rPr>
          <w:rFonts w:ascii="Arial" w:eastAsia="Arial" w:hAnsi="Arial" w:cs="Arial"/>
          <w:sz w:val="22"/>
          <w:szCs w:val="22"/>
        </w:rPr>
      </w:pPr>
      <w:r>
        <w:rPr>
          <w:rFonts w:ascii="Arial" w:eastAsia="Arial" w:hAnsi="Arial" w:cs="Arial"/>
          <w:sz w:val="22"/>
          <w:szCs w:val="22"/>
        </w:rPr>
        <w:t>2005. Disponível em: &lt;</w:t>
      </w:r>
      <w:hyperlink r:id="rId32">
        <w:r>
          <w:rPr>
            <w:rFonts w:ascii="Arial" w:eastAsia="Arial" w:hAnsi="Arial" w:cs="Arial"/>
            <w:color w:val="0000FF"/>
            <w:sz w:val="22"/>
            <w:szCs w:val="22"/>
            <w:u w:val="single" w:color="0000FF"/>
          </w:rPr>
          <w:t>http://www.direitonet.com.br/artigos/exibir/2266/A-deploravel-pratica-</w:t>
        </w:r>
      </w:hyperlink>
      <w:hyperlink r:id="rId33">
        <w:r>
          <w:rPr>
            <w:rFonts w:ascii="Arial" w:eastAsia="Arial" w:hAnsi="Arial" w:cs="Arial"/>
            <w:color w:val="0000FF"/>
            <w:sz w:val="22"/>
            <w:szCs w:val="22"/>
            <w:u w:val="single" w:color="0000FF"/>
          </w:rPr>
          <w:t>da-violencia-contra-a-mulher</w:t>
        </w:r>
        <w:r>
          <w:rPr>
            <w:rFonts w:ascii="Arial" w:eastAsia="Arial" w:hAnsi="Arial" w:cs="Arial"/>
            <w:color w:val="000000"/>
            <w:sz w:val="22"/>
            <w:szCs w:val="22"/>
          </w:rPr>
          <w:t>&gt;. Acesso em: 15 out. 2014.</w:t>
        </w:r>
      </w:hyperlink>
    </w:p>
    <w:p w:rsidR="0066382E" w:rsidRDefault="0066382E" w:rsidP="0066382E">
      <w:pPr>
        <w:spacing w:before="4" w:line="200" w:lineRule="exact"/>
      </w:pPr>
    </w:p>
    <w:p w:rsidR="0066382E" w:rsidRDefault="0066382E" w:rsidP="0066382E">
      <w:pPr>
        <w:spacing w:before="32"/>
        <w:ind w:left="102"/>
        <w:rPr>
          <w:rFonts w:ascii="Arial" w:eastAsia="Arial" w:hAnsi="Arial" w:cs="Arial"/>
          <w:sz w:val="22"/>
          <w:szCs w:val="22"/>
        </w:rPr>
      </w:pPr>
      <w:r>
        <w:rPr>
          <w:rFonts w:ascii="Arial" w:eastAsia="Arial" w:hAnsi="Arial" w:cs="Arial"/>
          <w:sz w:val="22"/>
          <w:szCs w:val="22"/>
        </w:rPr>
        <w:t xml:space="preserve">BROUSSARD, Julie. </w:t>
      </w:r>
      <w:r>
        <w:rPr>
          <w:rFonts w:ascii="Arial" w:eastAsia="Arial" w:hAnsi="Arial" w:cs="Arial"/>
          <w:b/>
          <w:sz w:val="22"/>
          <w:szCs w:val="22"/>
        </w:rPr>
        <w:t xml:space="preserve">End Violence Against Women and Girls. </w:t>
      </w:r>
      <w:r>
        <w:rPr>
          <w:rFonts w:ascii="Arial" w:eastAsia="Arial" w:hAnsi="Arial" w:cs="Arial"/>
          <w:sz w:val="22"/>
          <w:szCs w:val="22"/>
        </w:rPr>
        <w:t>2013. Disponível em:</w:t>
      </w:r>
    </w:p>
    <w:p w:rsidR="0066382E" w:rsidRDefault="0066382E" w:rsidP="0066382E">
      <w:pPr>
        <w:spacing w:before="40" w:line="275" w:lineRule="auto"/>
        <w:ind w:left="102" w:right="214"/>
        <w:rPr>
          <w:rFonts w:ascii="Arial" w:eastAsia="Arial" w:hAnsi="Arial" w:cs="Arial"/>
          <w:sz w:val="22"/>
          <w:szCs w:val="22"/>
        </w:rPr>
      </w:pPr>
      <w:r>
        <w:rPr>
          <w:rFonts w:ascii="Arial" w:eastAsia="Arial" w:hAnsi="Arial" w:cs="Arial"/>
          <w:sz w:val="22"/>
          <w:szCs w:val="22"/>
        </w:rPr>
        <w:t>&lt;</w:t>
      </w:r>
      <w:hyperlink r:id="rId34">
        <w:r>
          <w:rPr>
            <w:rFonts w:ascii="Arial" w:eastAsia="Arial" w:hAnsi="Arial" w:cs="Arial"/>
            <w:color w:val="0000FF"/>
            <w:sz w:val="22"/>
            <w:szCs w:val="22"/>
            <w:u w:val="single" w:color="0000FF"/>
          </w:rPr>
          <w:t>http://www.chinadaily.com.cn/opinion/2013-11/25/content_17128147.htm</w:t>
        </w:r>
        <w:r>
          <w:rPr>
            <w:rFonts w:ascii="Arial" w:eastAsia="Arial" w:hAnsi="Arial" w:cs="Arial"/>
            <w:color w:val="000000"/>
            <w:sz w:val="22"/>
            <w:szCs w:val="22"/>
          </w:rPr>
          <w:t>&gt;. Acesso em: 15</w:t>
        </w:r>
      </w:hyperlink>
      <w:r>
        <w:rPr>
          <w:rFonts w:ascii="Arial" w:eastAsia="Arial" w:hAnsi="Arial" w:cs="Arial"/>
          <w:color w:val="000000"/>
          <w:sz w:val="22"/>
          <w:szCs w:val="22"/>
        </w:rPr>
        <w:t xml:space="preserve"> out. 2014.</w:t>
      </w:r>
    </w:p>
    <w:p w:rsidR="0066382E" w:rsidRDefault="0066382E" w:rsidP="0066382E">
      <w:pPr>
        <w:spacing w:line="200" w:lineRule="exact"/>
      </w:pPr>
    </w:p>
    <w:p w:rsidR="0066382E" w:rsidRDefault="0066382E" w:rsidP="0066382E">
      <w:pPr>
        <w:ind w:left="102"/>
        <w:rPr>
          <w:rFonts w:ascii="Arial" w:eastAsia="Arial" w:hAnsi="Arial" w:cs="Arial"/>
          <w:sz w:val="22"/>
          <w:szCs w:val="22"/>
        </w:rPr>
      </w:pPr>
      <w:r>
        <w:rPr>
          <w:rFonts w:ascii="Arial" w:eastAsia="Arial" w:hAnsi="Arial" w:cs="Arial"/>
          <w:sz w:val="22"/>
          <w:szCs w:val="22"/>
        </w:rPr>
        <w:t xml:space="preserve">CAMARGO, Orson. </w:t>
      </w:r>
      <w:r>
        <w:rPr>
          <w:rFonts w:ascii="Arial" w:eastAsia="Arial" w:hAnsi="Arial" w:cs="Arial"/>
          <w:b/>
          <w:sz w:val="22"/>
          <w:szCs w:val="22"/>
        </w:rPr>
        <w:t>"Feminismo, O que é".</w:t>
      </w:r>
      <w:r>
        <w:rPr>
          <w:rFonts w:ascii="Arial" w:eastAsia="Arial" w:hAnsi="Arial" w:cs="Arial"/>
          <w:sz w:val="22"/>
          <w:szCs w:val="22"/>
        </w:rPr>
        <w:t>Brasil Escola. 2015. Disponível em</w:t>
      </w:r>
    </w:p>
    <w:p w:rsidR="0066382E" w:rsidRDefault="0066382E" w:rsidP="0066382E">
      <w:pPr>
        <w:spacing w:before="40" w:line="276" w:lineRule="auto"/>
        <w:ind w:left="102" w:right="192"/>
        <w:rPr>
          <w:rFonts w:ascii="Arial" w:eastAsia="Arial" w:hAnsi="Arial" w:cs="Arial"/>
          <w:sz w:val="22"/>
          <w:szCs w:val="22"/>
        </w:rPr>
      </w:pPr>
      <w:r>
        <w:rPr>
          <w:rFonts w:ascii="Arial" w:eastAsia="Arial" w:hAnsi="Arial" w:cs="Arial"/>
          <w:sz w:val="22"/>
          <w:szCs w:val="22"/>
        </w:rPr>
        <w:t>&lt;http://www.brasilescola.com/sociologia/feminismo-que-e.htm&gt;. Acesso em 08 de setembro de 2015.</w:t>
      </w:r>
    </w:p>
    <w:p w:rsidR="0066382E" w:rsidRDefault="0066382E" w:rsidP="0066382E">
      <w:pPr>
        <w:spacing w:before="10" w:line="180" w:lineRule="exact"/>
        <w:rPr>
          <w:sz w:val="19"/>
          <w:szCs w:val="19"/>
        </w:rPr>
      </w:pPr>
    </w:p>
    <w:p w:rsidR="0066382E" w:rsidRDefault="0066382E" w:rsidP="0066382E">
      <w:pPr>
        <w:spacing w:line="275" w:lineRule="auto"/>
        <w:ind w:left="102" w:right="84"/>
        <w:rPr>
          <w:rFonts w:ascii="Arial" w:eastAsia="Arial" w:hAnsi="Arial" w:cs="Arial"/>
          <w:sz w:val="22"/>
          <w:szCs w:val="22"/>
        </w:rPr>
      </w:pPr>
      <w:r>
        <w:rPr>
          <w:rFonts w:ascii="Arial" w:eastAsia="Arial" w:hAnsi="Arial" w:cs="Arial"/>
          <w:sz w:val="22"/>
          <w:szCs w:val="22"/>
        </w:rPr>
        <w:t>CERQUEIRA, Daniel; COELHO, Danilo de Santa Cruz.</w:t>
      </w:r>
      <w:r>
        <w:rPr>
          <w:rFonts w:ascii="Arial" w:eastAsia="Arial" w:hAnsi="Arial" w:cs="Arial"/>
          <w:b/>
          <w:sz w:val="22"/>
          <w:szCs w:val="22"/>
        </w:rPr>
        <w:t>Estupro no Brasil: uma radiografia segundo dados da Saúde (versão preliminar)</w:t>
      </w:r>
      <w:r>
        <w:rPr>
          <w:rFonts w:ascii="Arial" w:eastAsia="Arial" w:hAnsi="Arial" w:cs="Arial"/>
          <w:sz w:val="22"/>
          <w:szCs w:val="22"/>
        </w:rPr>
        <w:t>. IPEA, Brasília, 2014. Disponível em:</w:t>
      </w:r>
    </w:p>
    <w:p w:rsidR="0066382E" w:rsidRDefault="0066382E" w:rsidP="0066382E">
      <w:pPr>
        <w:spacing w:before="3" w:line="276" w:lineRule="auto"/>
        <w:ind w:left="102" w:right="415"/>
        <w:rPr>
          <w:rFonts w:ascii="Arial" w:eastAsia="Arial" w:hAnsi="Arial" w:cs="Arial"/>
          <w:sz w:val="22"/>
          <w:szCs w:val="22"/>
        </w:rPr>
      </w:pPr>
      <w:r>
        <w:rPr>
          <w:rFonts w:ascii="Arial" w:eastAsia="Arial" w:hAnsi="Arial" w:cs="Arial"/>
          <w:sz w:val="22"/>
          <w:szCs w:val="22"/>
        </w:rPr>
        <w:t>&lt;</w:t>
      </w:r>
      <w:hyperlink r:id="rId35">
        <w:r>
          <w:rPr>
            <w:rFonts w:ascii="Arial" w:eastAsia="Arial" w:hAnsi="Arial" w:cs="Arial"/>
            <w:color w:val="0000FF"/>
            <w:sz w:val="22"/>
            <w:szCs w:val="22"/>
            <w:u w:val="single" w:color="0000FF"/>
          </w:rPr>
          <w:t>http://www.compromissoeatitude.org.br/wp-</w:t>
        </w:r>
      </w:hyperlink>
      <w:hyperlink r:id="rId36">
        <w:r>
          <w:rPr>
            <w:rFonts w:ascii="Arial" w:eastAsia="Arial" w:hAnsi="Arial" w:cs="Arial"/>
            <w:color w:val="0000FF"/>
            <w:sz w:val="22"/>
            <w:szCs w:val="22"/>
            <w:u w:val="single" w:color="0000FF"/>
          </w:rPr>
          <w:t>content/uploads/2014/03/IPEA_estupronobrasil_dadosdasaude_marco2014.pdf</w:t>
        </w:r>
        <w:r>
          <w:rPr>
            <w:rFonts w:ascii="Arial" w:eastAsia="Arial" w:hAnsi="Arial" w:cs="Arial"/>
            <w:color w:val="000000"/>
            <w:sz w:val="22"/>
            <w:szCs w:val="22"/>
          </w:rPr>
          <w:t>&gt;. Acesso</w:t>
        </w:r>
      </w:hyperlink>
      <w:r>
        <w:rPr>
          <w:rFonts w:ascii="Arial" w:eastAsia="Arial" w:hAnsi="Arial" w:cs="Arial"/>
          <w:color w:val="000000"/>
          <w:sz w:val="22"/>
          <w:szCs w:val="22"/>
        </w:rPr>
        <w:t xml:space="preserve"> em: 11 out. 2014.</w:t>
      </w:r>
    </w:p>
    <w:p w:rsidR="0066382E" w:rsidRDefault="0066382E" w:rsidP="0066382E">
      <w:pPr>
        <w:spacing w:before="7" w:line="180" w:lineRule="exact"/>
        <w:rPr>
          <w:sz w:val="19"/>
          <w:szCs w:val="19"/>
        </w:rPr>
      </w:pPr>
    </w:p>
    <w:p w:rsidR="0066382E" w:rsidRDefault="0066382E" w:rsidP="0066382E">
      <w:pPr>
        <w:spacing w:line="277" w:lineRule="auto"/>
        <w:ind w:left="102" w:right="321"/>
        <w:rPr>
          <w:rFonts w:ascii="Arial" w:eastAsia="Arial" w:hAnsi="Arial" w:cs="Arial"/>
          <w:sz w:val="22"/>
          <w:szCs w:val="22"/>
        </w:rPr>
      </w:pPr>
      <w:r>
        <w:rPr>
          <w:rFonts w:ascii="Arial" w:eastAsia="Arial" w:hAnsi="Arial" w:cs="Arial"/>
          <w:b/>
          <w:sz w:val="22"/>
          <w:szCs w:val="22"/>
        </w:rPr>
        <w:t xml:space="preserve">CEDAW </w:t>
      </w:r>
      <w:r>
        <w:rPr>
          <w:rFonts w:ascii="Arial" w:eastAsia="Arial" w:hAnsi="Arial" w:cs="Arial"/>
          <w:sz w:val="22"/>
          <w:szCs w:val="22"/>
        </w:rPr>
        <w:t>– CONVENTION ON THE ELIMINATION OF ALL FORMS OF DISCRIMINATION AGAISNT WOMEN AND GIRLS.  1979. Disponível em:</w:t>
      </w:r>
    </w:p>
    <w:p w:rsidR="0066382E" w:rsidRDefault="0066382E" w:rsidP="0066382E">
      <w:pPr>
        <w:spacing w:before="1"/>
        <w:ind w:left="102"/>
        <w:rPr>
          <w:rFonts w:ascii="Arial" w:eastAsia="Arial" w:hAnsi="Arial" w:cs="Arial"/>
          <w:sz w:val="22"/>
          <w:szCs w:val="22"/>
        </w:rPr>
        <w:sectPr w:rsidR="0066382E">
          <w:pgSz w:w="11920" w:h="16840"/>
          <w:pgMar w:top="1560" w:right="1020" w:bottom="280" w:left="1600" w:header="720" w:footer="720" w:gutter="0"/>
          <w:cols w:space="720"/>
        </w:sectPr>
      </w:pPr>
      <w:r>
        <w:rPr>
          <w:rFonts w:ascii="Arial" w:eastAsia="Arial" w:hAnsi="Arial" w:cs="Arial"/>
          <w:sz w:val="22"/>
          <w:szCs w:val="22"/>
        </w:rPr>
        <w:t>&lt;</w:t>
      </w:r>
      <w:hyperlink r:id="rId37">
        <w:r>
          <w:rPr>
            <w:rFonts w:ascii="Arial" w:eastAsia="Arial" w:hAnsi="Arial" w:cs="Arial"/>
            <w:color w:val="0000FF"/>
            <w:sz w:val="22"/>
            <w:szCs w:val="22"/>
            <w:u w:val="single" w:color="0000FF"/>
          </w:rPr>
          <w:t>http://www.ohchr.org/Documents/ProfessionalInterest/cedaw.pdf</w:t>
        </w:r>
        <w:r>
          <w:rPr>
            <w:rFonts w:ascii="Arial" w:eastAsia="Arial" w:hAnsi="Arial" w:cs="Arial"/>
            <w:color w:val="000000"/>
            <w:sz w:val="22"/>
            <w:szCs w:val="22"/>
          </w:rPr>
          <w:t>&gt;. Acesso em: 25 fev. 2015</w:t>
        </w:r>
      </w:hyperlink>
    </w:p>
    <w:p w:rsidR="0066382E" w:rsidRDefault="0066382E" w:rsidP="0066382E">
      <w:pPr>
        <w:spacing w:before="9" w:line="100" w:lineRule="exact"/>
        <w:rPr>
          <w:sz w:val="11"/>
          <w:szCs w:val="11"/>
        </w:rPr>
      </w:pPr>
    </w:p>
    <w:p w:rsidR="0066382E" w:rsidRDefault="0066382E" w:rsidP="0066382E">
      <w:pPr>
        <w:spacing w:line="276" w:lineRule="auto"/>
        <w:ind w:left="102" w:right="185"/>
        <w:rPr>
          <w:rFonts w:ascii="Arial" w:eastAsia="Arial" w:hAnsi="Arial" w:cs="Arial"/>
          <w:sz w:val="22"/>
          <w:szCs w:val="22"/>
        </w:rPr>
      </w:pPr>
      <w:r>
        <w:rPr>
          <w:rFonts w:ascii="Arial" w:eastAsia="Arial" w:hAnsi="Arial" w:cs="Arial"/>
          <w:sz w:val="22"/>
          <w:szCs w:val="22"/>
        </w:rPr>
        <w:t xml:space="preserve">COMPROMISSO E ATITUDE. </w:t>
      </w:r>
      <w:r>
        <w:rPr>
          <w:rFonts w:ascii="Arial" w:eastAsia="Arial" w:hAnsi="Arial" w:cs="Arial"/>
          <w:b/>
          <w:sz w:val="22"/>
          <w:szCs w:val="22"/>
        </w:rPr>
        <w:t>Convenção sobre a Eliminação de Todas as Formas de Discriminação contra a Mulher (CEDAW, 1979) – promulgada pelo Decreto nº 89.460, de 20/03/1984</w:t>
      </w:r>
      <w:r>
        <w:rPr>
          <w:rFonts w:ascii="Arial" w:eastAsia="Arial" w:hAnsi="Arial" w:cs="Arial"/>
          <w:sz w:val="22"/>
          <w:szCs w:val="22"/>
        </w:rPr>
        <w:t xml:space="preserve">. 16 ago. 2012. Disponível em: </w:t>
      </w:r>
      <w:hyperlink r:id="rId38">
        <w:r>
          <w:rPr>
            <w:rFonts w:ascii="Arial" w:eastAsia="Arial" w:hAnsi="Arial" w:cs="Arial"/>
            <w:color w:val="0000FF"/>
            <w:sz w:val="22"/>
            <w:szCs w:val="22"/>
            <w:u w:val="single" w:color="0000FF"/>
          </w:rPr>
          <w:t>http://www.compromissoeatitude.org.br/convencao-sobre-a-eliminacao-de-todas-as-formas-</w:t>
        </w:r>
      </w:hyperlink>
    </w:p>
    <w:p w:rsidR="0066382E" w:rsidRDefault="006F101A" w:rsidP="0066382E">
      <w:pPr>
        <w:spacing w:before="2" w:line="240" w:lineRule="exact"/>
        <w:ind w:left="102"/>
        <w:rPr>
          <w:rFonts w:ascii="Arial" w:eastAsia="Arial" w:hAnsi="Arial" w:cs="Arial"/>
          <w:sz w:val="22"/>
          <w:szCs w:val="22"/>
        </w:rPr>
      </w:pPr>
      <w:hyperlink r:id="rId39">
        <w:r w:rsidR="0066382E">
          <w:rPr>
            <w:rFonts w:ascii="Arial" w:eastAsia="Arial" w:hAnsi="Arial" w:cs="Arial"/>
            <w:color w:val="0000FF"/>
            <w:position w:val="-1"/>
            <w:sz w:val="22"/>
            <w:szCs w:val="22"/>
            <w:u w:val="single" w:color="0000FF"/>
          </w:rPr>
          <w:t>de-discriminacao-contra-a-mulher-cedaw-1979/</w:t>
        </w:r>
        <w:r w:rsidR="0066382E">
          <w:rPr>
            <w:rFonts w:ascii="Arial" w:eastAsia="Arial" w:hAnsi="Arial" w:cs="Arial"/>
            <w:color w:val="000000"/>
            <w:position w:val="-1"/>
            <w:sz w:val="22"/>
            <w:szCs w:val="22"/>
          </w:rPr>
          <w:t>&gt;. Acesso em: 17 mar. 2015.</w:t>
        </w:r>
      </w:hyperlink>
    </w:p>
    <w:p w:rsidR="0066382E" w:rsidRDefault="0066382E" w:rsidP="0066382E">
      <w:pPr>
        <w:spacing w:before="6" w:line="200" w:lineRule="exact"/>
      </w:pPr>
    </w:p>
    <w:p w:rsidR="0066382E" w:rsidRDefault="0066382E" w:rsidP="0066382E">
      <w:pPr>
        <w:spacing w:before="32" w:line="276" w:lineRule="auto"/>
        <w:ind w:left="102" w:right="967"/>
        <w:rPr>
          <w:rFonts w:ascii="Arial" w:eastAsia="Arial" w:hAnsi="Arial" w:cs="Arial"/>
          <w:sz w:val="22"/>
          <w:szCs w:val="22"/>
        </w:rPr>
      </w:pPr>
      <w:r>
        <w:rPr>
          <w:rFonts w:ascii="Arial" w:eastAsia="Arial" w:hAnsi="Arial" w:cs="Arial"/>
          <w:sz w:val="22"/>
          <w:szCs w:val="22"/>
        </w:rPr>
        <w:t xml:space="preserve">COMPROMISSO E ATITUTE. </w:t>
      </w:r>
      <w:r>
        <w:rPr>
          <w:rFonts w:ascii="Arial" w:eastAsia="Arial" w:hAnsi="Arial" w:cs="Arial"/>
          <w:b/>
          <w:sz w:val="22"/>
          <w:szCs w:val="22"/>
        </w:rPr>
        <w:t>Convenção Interamericana para Prevenir, Punir e Erradicar a Violência Contra a Mulher (Convenção de Belém do Pará, 1994) – promulgada pelo Decreto nº 1.973, de 01/08/1996</w:t>
      </w:r>
      <w:r>
        <w:rPr>
          <w:rFonts w:ascii="Arial" w:eastAsia="Arial" w:hAnsi="Arial" w:cs="Arial"/>
          <w:sz w:val="22"/>
          <w:szCs w:val="22"/>
        </w:rPr>
        <w:t>.01 ago. 2012. Disponível em:</w:t>
      </w:r>
    </w:p>
    <w:p w:rsidR="0066382E" w:rsidRDefault="0066382E" w:rsidP="0066382E">
      <w:pPr>
        <w:spacing w:before="2" w:line="275" w:lineRule="auto"/>
        <w:ind w:left="102" w:right="151"/>
        <w:rPr>
          <w:rFonts w:ascii="Arial" w:eastAsia="Arial" w:hAnsi="Arial" w:cs="Arial"/>
          <w:sz w:val="22"/>
          <w:szCs w:val="22"/>
        </w:rPr>
      </w:pPr>
      <w:r>
        <w:rPr>
          <w:rFonts w:ascii="Arial" w:eastAsia="Arial" w:hAnsi="Arial" w:cs="Arial"/>
          <w:sz w:val="22"/>
          <w:szCs w:val="22"/>
        </w:rPr>
        <w:t>&lt;</w:t>
      </w:r>
      <w:hyperlink r:id="rId40">
        <w:r>
          <w:rPr>
            <w:rFonts w:ascii="Arial" w:eastAsia="Arial" w:hAnsi="Arial" w:cs="Arial"/>
            <w:color w:val="0000FF"/>
            <w:sz w:val="22"/>
            <w:szCs w:val="22"/>
            <w:u w:val="single" w:color="0000FF"/>
          </w:rPr>
          <w:t>http://www.compromissoeatitude.org.br/convencao-interamericana-para-prevenir-punir-e-</w:t>
        </w:r>
      </w:hyperlink>
      <w:hyperlink r:id="rId41">
        <w:r>
          <w:rPr>
            <w:rFonts w:ascii="Arial" w:eastAsia="Arial" w:hAnsi="Arial" w:cs="Arial"/>
            <w:color w:val="0000FF"/>
            <w:sz w:val="22"/>
            <w:szCs w:val="22"/>
            <w:u w:val="single" w:color="0000FF"/>
          </w:rPr>
          <w:t>erradicar-a-violencia-contra-a-mulher-convencao-de-belem-do-para-1994/</w:t>
        </w:r>
        <w:r>
          <w:rPr>
            <w:rFonts w:ascii="Arial" w:eastAsia="Arial" w:hAnsi="Arial" w:cs="Arial"/>
            <w:color w:val="000000"/>
            <w:sz w:val="22"/>
            <w:szCs w:val="22"/>
          </w:rPr>
          <w:t>&gt;. Acesso em: 21</w:t>
        </w:r>
      </w:hyperlink>
      <w:r>
        <w:rPr>
          <w:rFonts w:ascii="Arial" w:eastAsia="Arial" w:hAnsi="Arial" w:cs="Arial"/>
          <w:color w:val="000000"/>
          <w:sz w:val="22"/>
          <w:szCs w:val="22"/>
        </w:rPr>
        <w:t xml:space="preserve"> mai. 2015.</w:t>
      </w:r>
    </w:p>
    <w:p w:rsidR="0066382E" w:rsidRDefault="0066382E" w:rsidP="0066382E">
      <w:pPr>
        <w:spacing w:before="3" w:line="200" w:lineRule="exact"/>
      </w:pPr>
    </w:p>
    <w:p w:rsidR="0066382E" w:rsidRDefault="0066382E" w:rsidP="0066382E">
      <w:pPr>
        <w:spacing w:line="273" w:lineRule="auto"/>
        <w:ind w:left="102" w:right="463"/>
        <w:rPr>
          <w:rFonts w:ascii="Arial" w:eastAsia="Arial" w:hAnsi="Arial" w:cs="Arial"/>
          <w:sz w:val="22"/>
          <w:szCs w:val="22"/>
        </w:rPr>
      </w:pPr>
      <w:r>
        <w:rPr>
          <w:rFonts w:ascii="Arial" w:eastAsia="Arial" w:hAnsi="Arial" w:cs="Arial"/>
          <w:sz w:val="22"/>
          <w:szCs w:val="22"/>
        </w:rPr>
        <w:t>CRESCE NÚMERO DE CASOS DE MUTILAÇÃO GENITAL DE MULHERES NO REINO UNIDO</w:t>
      </w:r>
      <w:r>
        <w:rPr>
          <w:rFonts w:ascii="Arial" w:eastAsia="Arial" w:hAnsi="Arial" w:cs="Arial"/>
          <w:b/>
          <w:sz w:val="22"/>
          <w:szCs w:val="22"/>
        </w:rPr>
        <w:t>.Terra</w:t>
      </w:r>
      <w:r>
        <w:rPr>
          <w:rFonts w:ascii="Arial" w:eastAsia="Arial" w:hAnsi="Arial" w:cs="Arial"/>
          <w:sz w:val="22"/>
          <w:szCs w:val="22"/>
        </w:rPr>
        <w:t>. 4 nov</w:t>
      </w:r>
      <w:r>
        <w:rPr>
          <w:rFonts w:ascii="Arial" w:eastAsia="Arial" w:hAnsi="Arial" w:cs="Arial"/>
          <w:b/>
          <w:sz w:val="22"/>
          <w:szCs w:val="22"/>
        </w:rPr>
        <w:t xml:space="preserve">. </w:t>
      </w:r>
      <w:r>
        <w:rPr>
          <w:rFonts w:ascii="Arial" w:eastAsia="Arial" w:hAnsi="Arial" w:cs="Arial"/>
          <w:sz w:val="22"/>
          <w:szCs w:val="22"/>
        </w:rPr>
        <w:t>2013. Disponível em:</w:t>
      </w:r>
    </w:p>
    <w:p w:rsidR="0066382E" w:rsidRDefault="0066382E" w:rsidP="0066382E">
      <w:pPr>
        <w:spacing w:before="6" w:line="276" w:lineRule="auto"/>
        <w:ind w:left="102" w:right="103"/>
        <w:rPr>
          <w:rFonts w:ascii="Arial" w:eastAsia="Arial" w:hAnsi="Arial" w:cs="Arial"/>
          <w:sz w:val="22"/>
          <w:szCs w:val="22"/>
        </w:rPr>
      </w:pPr>
      <w:r>
        <w:rPr>
          <w:rFonts w:ascii="Arial" w:eastAsia="Arial" w:hAnsi="Arial" w:cs="Arial"/>
          <w:sz w:val="22"/>
          <w:szCs w:val="22"/>
        </w:rPr>
        <w:t>&lt;http://noticias.terra.com.br/mundo/europa/cresce-n-de-casos-de-mutilacao-genital-de- mulheres-no-reino-unido,3d2256c7d4b12410VgnCLD2000000dc6eb0aRCRD.html&gt;. Acesso em: 15 out. 2014.</w:t>
      </w:r>
    </w:p>
    <w:p w:rsidR="0066382E" w:rsidRDefault="0066382E" w:rsidP="0066382E">
      <w:pPr>
        <w:spacing w:before="7" w:line="180" w:lineRule="exact"/>
        <w:rPr>
          <w:sz w:val="19"/>
          <w:szCs w:val="19"/>
        </w:rPr>
      </w:pPr>
    </w:p>
    <w:p w:rsidR="0066382E" w:rsidRDefault="0066382E" w:rsidP="0066382E">
      <w:pPr>
        <w:ind w:left="102"/>
        <w:rPr>
          <w:rFonts w:ascii="Arial" w:eastAsia="Arial" w:hAnsi="Arial" w:cs="Arial"/>
          <w:sz w:val="22"/>
          <w:szCs w:val="22"/>
        </w:rPr>
      </w:pPr>
      <w:r>
        <w:rPr>
          <w:rFonts w:ascii="Arial" w:eastAsia="Arial" w:hAnsi="Arial" w:cs="Arial"/>
          <w:sz w:val="22"/>
          <w:szCs w:val="22"/>
        </w:rPr>
        <w:t>EUROPEAN UNION AGENCY FOR FUNDAMENTAL RIGHTS.</w:t>
      </w:r>
      <w:r>
        <w:rPr>
          <w:rFonts w:ascii="Arial" w:eastAsia="Arial" w:hAnsi="Arial" w:cs="Arial"/>
          <w:b/>
          <w:sz w:val="22"/>
          <w:szCs w:val="22"/>
        </w:rPr>
        <w:t>Violence against women:</w:t>
      </w:r>
    </w:p>
    <w:p w:rsidR="0066382E" w:rsidRDefault="0066382E" w:rsidP="0066382E">
      <w:pPr>
        <w:spacing w:before="37"/>
        <w:ind w:left="102"/>
        <w:rPr>
          <w:rFonts w:ascii="Arial" w:eastAsia="Arial" w:hAnsi="Arial" w:cs="Arial"/>
          <w:sz w:val="22"/>
          <w:szCs w:val="22"/>
        </w:rPr>
      </w:pPr>
      <w:r>
        <w:rPr>
          <w:rFonts w:ascii="Arial" w:eastAsia="Arial" w:hAnsi="Arial" w:cs="Arial"/>
          <w:b/>
          <w:sz w:val="22"/>
          <w:szCs w:val="22"/>
        </w:rPr>
        <w:t xml:space="preserve">an EU-wide survey – Results at a glance. </w:t>
      </w:r>
      <w:r>
        <w:rPr>
          <w:rFonts w:ascii="Arial" w:eastAsia="Arial" w:hAnsi="Arial" w:cs="Arial"/>
          <w:sz w:val="22"/>
          <w:szCs w:val="22"/>
        </w:rPr>
        <w:t>Disponível em:</w:t>
      </w:r>
    </w:p>
    <w:p w:rsidR="0066382E" w:rsidRDefault="0066382E" w:rsidP="0066382E">
      <w:pPr>
        <w:spacing w:before="42" w:line="275" w:lineRule="auto"/>
        <w:ind w:left="102" w:right="256"/>
        <w:rPr>
          <w:rFonts w:ascii="Arial" w:eastAsia="Arial" w:hAnsi="Arial" w:cs="Arial"/>
          <w:sz w:val="22"/>
          <w:szCs w:val="22"/>
        </w:rPr>
      </w:pPr>
      <w:r>
        <w:rPr>
          <w:rFonts w:ascii="Arial" w:eastAsia="Arial" w:hAnsi="Arial" w:cs="Arial"/>
          <w:sz w:val="22"/>
          <w:szCs w:val="22"/>
        </w:rPr>
        <w:t>&lt;http://fra.europa.eu/sites/default/files/fra-2014-vaw-survey-at-a-glance_en_0.pdf&gt;. Acesso em: 15 out. 2014.</w:t>
      </w:r>
    </w:p>
    <w:p w:rsidR="0066382E" w:rsidRDefault="0066382E" w:rsidP="0066382E">
      <w:pPr>
        <w:spacing w:before="8" w:line="180" w:lineRule="exact"/>
        <w:rPr>
          <w:sz w:val="19"/>
          <w:szCs w:val="19"/>
        </w:rPr>
      </w:pPr>
    </w:p>
    <w:p w:rsidR="0066382E" w:rsidRDefault="0066382E" w:rsidP="0066382E">
      <w:pPr>
        <w:ind w:left="102"/>
        <w:rPr>
          <w:rFonts w:ascii="Arial" w:eastAsia="Arial" w:hAnsi="Arial" w:cs="Arial"/>
          <w:sz w:val="22"/>
          <w:szCs w:val="22"/>
        </w:rPr>
      </w:pPr>
      <w:r>
        <w:rPr>
          <w:rFonts w:ascii="Arial" w:eastAsia="Arial" w:hAnsi="Arial" w:cs="Arial"/>
          <w:sz w:val="22"/>
          <w:szCs w:val="22"/>
        </w:rPr>
        <w:t>FARINELLI, Victor. ONU MULHERES cobra mais rigor contra femicídio</w:t>
      </w:r>
      <w:r>
        <w:rPr>
          <w:rFonts w:ascii="Arial" w:eastAsia="Arial" w:hAnsi="Arial" w:cs="Arial"/>
          <w:b/>
          <w:sz w:val="22"/>
          <w:szCs w:val="22"/>
        </w:rPr>
        <w:t>. Carta Capital.</w:t>
      </w:r>
    </w:p>
    <w:p w:rsidR="0066382E" w:rsidRDefault="0066382E" w:rsidP="0066382E">
      <w:pPr>
        <w:spacing w:before="5" w:line="280" w:lineRule="atLeast"/>
        <w:ind w:left="102" w:right="142"/>
        <w:rPr>
          <w:rFonts w:ascii="Arial" w:eastAsia="Arial" w:hAnsi="Arial" w:cs="Arial"/>
          <w:sz w:val="22"/>
          <w:szCs w:val="22"/>
        </w:rPr>
      </w:pPr>
      <w:r>
        <w:rPr>
          <w:rFonts w:ascii="Arial" w:eastAsia="Arial" w:hAnsi="Arial" w:cs="Arial"/>
          <w:sz w:val="22"/>
          <w:szCs w:val="22"/>
        </w:rPr>
        <w:t>06/12/2013. Disponível em: &lt;</w:t>
      </w:r>
      <w:hyperlink r:id="rId42">
        <w:r>
          <w:rPr>
            <w:rFonts w:ascii="Arial" w:eastAsia="Arial" w:hAnsi="Arial" w:cs="Arial"/>
            <w:color w:val="0000FF"/>
            <w:sz w:val="22"/>
            <w:szCs w:val="22"/>
            <w:u w:val="single" w:color="0000FF"/>
          </w:rPr>
          <w:t>http://www.cartacapital.com.br/sociedade/onu-mulheres-cobra-</w:t>
        </w:r>
      </w:hyperlink>
      <w:hyperlink r:id="rId43">
        <w:r>
          <w:rPr>
            <w:rFonts w:ascii="Arial" w:eastAsia="Arial" w:hAnsi="Arial" w:cs="Arial"/>
            <w:color w:val="0000FF"/>
            <w:sz w:val="22"/>
            <w:szCs w:val="22"/>
            <w:u w:val="single" w:color="0000FF"/>
          </w:rPr>
          <w:t>mais-rigor-nas-penas-envolvendo-feminicidios-164.html</w:t>
        </w:r>
        <w:r>
          <w:rPr>
            <w:rFonts w:ascii="Arial" w:eastAsia="Arial" w:hAnsi="Arial" w:cs="Arial"/>
            <w:color w:val="000000"/>
            <w:sz w:val="22"/>
            <w:szCs w:val="22"/>
          </w:rPr>
          <w:t>&gt;. Acesso em: 15 out. 2014.</w:t>
        </w:r>
      </w:hyperlink>
    </w:p>
    <w:p w:rsidR="0066382E" w:rsidRDefault="0066382E" w:rsidP="0066382E">
      <w:pPr>
        <w:spacing w:before="2" w:line="200" w:lineRule="exact"/>
      </w:pPr>
    </w:p>
    <w:p w:rsidR="0066382E" w:rsidRDefault="0066382E" w:rsidP="0066382E">
      <w:pPr>
        <w:spacing w:before="32" w:line="277" w:lineRule="auto"/>
        <w:ind w:left="102" w:right="394"/>
        <w:rPr>
          <w:rFonts w:ascii="Arial" w:eastAsia="Arial" w:hAnsi="Arial" w:cs="Arial"/>
          <w:sz w:val="22"/>
          <w:szCs w:val="22"/>
        </w:rPr>
      </w:pPr>
      <w:r>
        <w:rPr>
          <w:rFonts w:ascii="Arial" w:eastAsia="Arial" w:hAnsi="Arial" w:cs="Arial"/>
          <w:sz w:val="22"/>
          <w:szCs w:val="22"/>
        </w:rPr>
        <w:t>GENERAL ASSEMBLY.</w:t>
      </w:r>
      <w:r>
        <w:rPr>
          <w:rFonts w:ascii="Arial" w:eastAsia="Arial" w:hAnsi="Arial" w:cs="Arial"/>
          <w:b/>
          <w:sz w:val="22"/>
          <w:szCs w:val="22"/>
        </w:rPr>
        <w:t>Resolutionadopted by the General Assembly on 2 July 2010</w:t>
      </w:r>
      <w:r>
        <w:rPr>
          <w:rFonts w:ascii="Arial" w:eastAsia="Arial" w:hAnsi="Arial" w:cs="Arial"/>
          <w:sz w:val="22"/>
          <w:szCs w:val="22"/>
        </w:rPr>
        <w:t>. Disponível em: &lt;</w:t>
      </w:r>
      <w:hyperlink r:id="rId44">
        <w:r>
          <w:rPr>
            <w:rFonts w:ascii="Arial" w:eastAsia="Arial" w:hAnsi="Arial" w:cs="Arial"/>
            <w:color w:val="0000FF"/>
            <w:sz w:val="22"/>
            <w:szCs w:val="22"/>
            <w:u w:val="single" w:color="0000FF"/>
          </w:rPr>
          <w:t>http://www.un.org/ga/search/view_doc.asp?symbol=A/RES/64/289</w:t>
        </w:r>
        <w:r>
          <w:rPr>
            <w:rFonts w:ascii="Arial" w:eastAsia="Arial" w:hAnsi="Arial" w:cs="Arial"/>
            <w:color w:val="000000"/>
            <w:sz w:val="22"/>
            <w:szCs w:val="22"/>
          </w:rPr>
          <w:t>&gt;.</w:t>
        </w:r>
      </w:hyperlink>
      <w:r>
        <w:rPr>
          <w:rFonts w:ascii="Arial" w:eastAsia="Arial" w:hAnsi="Arial" w:cs="Arial"/>
          <w:color w:val="000000"/>
          <w:sz w:val="22"/>
          <w:szCs w:val="22"/>
        </w:rPr>
        <w:t xml:space="preserve"> Acesso em: 15 out. 2014.</w:t>
      </w:r>
    </w:p>
    <w:p w:rsidR="0066382E" w:rsidRDefault="0066382E" w:rsidP="0066382E">
      <w:pPr>
        <w:spacing w:before="6" w:line="180" w:lineRule="exact"/>
        <w:rPr>
          <w:sz w:val="19"/>
          <w:szCs w:val="19"/>
        </w:rPr>
      </w:pPr>
    </w:p>
    <w:p w:rsidR="0066382E" w:rsidRDefault="0066382E" w:rsidP="0066382E">
      <w:pPr>
        <w:ind w:left="102"/>
        <w:rPr>
          <w:rFonts w:ascii="Arial" w:eastAsia="Arial" w:hAnsi="Arial" w:cs="Arial"/>
          <w:sz w:val="22"/>
          <w:szCs w:val="22"/>
        </w:rPr>
      </w:pPr>
      <w:r>
        <w:rPr>
          <w:rFonts w:ascii="Arial" w:eastAsia="Arial" w:hAnsi="Arial" w:cs="Arial"/>
          <w:sz w:val="22"/>
          <w:szCs w:val="22"/>
        </w:rPr>
        <w:t xml:space="preserve">GOV.UK. </w:t>
      </w:r>
      <w:r>
        <w:rPr>
          <w:rFonts w:ascii="Arial" w:eastAsia="Arial" w:hAnsi="Arial" w:cs="Arial"/>
          <w:b/>
          <w:sz w:val="22"/>
          <w:szCs w:val="22"/>
        </w:rPr>
        <w:t xml:space="preserve">Ending Violence Against Women and Girls in the UK. </w:t>
      </w:r>
      <w:r>
        <w:rPr>
          <w:rFonts w:ascii="Arial" w:eastAsia="Arial" w:hAnsi="Arial" w:cs="Arial"/>
          <w:sz w:val="22"/>
          <w:szCs w:val="22"/>
        </w:rPr>
        <w:t>2013. Disponível em:</w:t>
      </w:r>
    </w:p>
    <w:p w:rsidR="0066382E" w:rsidRDefault="0066382E" w:rsidP="0066382E">
      <w:pPr>
        <w:spacing w:before="42" w:line="275" w:lineRule="auto"/>
        <w:ind w:left="102" w:right="349"/>
        <w:rPr>
          <w:rFonts w:ascii="Arial" w:eastAsia="Arial" w:hAnsi="Arial" w:cs="Arial"/>
          <w:sz w:val="22"/>
          <w:szCs w:val="22"/>
        </w:rPr>
      </w:pPr>
      <w:r>
        <w:rPr>
          <w:rFonts w:ascii="Arial" w:eastAsia="Arial" w:hAnsi="Arial" w:cs="Arial"/>
          <w:sz w:val="22"/>
          <w:szCs w:val="22"/>
        </w:rPr>
        <w:t>&lt;https://www.gov.uk/government/policies/ending-violence-against-women-and-girls-in-the- uk&gt;. Acesso em: 15 out. 2014.</w:t>
      </w:r>
    </w:p>
    <w:p w:rsidR="0066382E" w:rsidRDefault="0066382E" w:rsidP="0066382E">
      <w:pPr>
        <w:spacing w:before="8" w:line="180" w:lineRule="exact"/>
        <w:rPr>
          <w:sz w:val="19"/>
          <w:szCs w:val="19"/>
        </w:rPr>
      </w:pPr>
    </w:p>
    <w:p w:rsidR="0066382E" w:rsidRDefault="0066382E" w:rsidP="0066382E">
      <w:pPr>
        <w:ind w:left="102"/>
        <w:rPr>
          <w:rFonts w:ascii="Arial" w:eastAsia="Arial" w:hAnsi="Arial" w:cs="Arial"/>
          <w:sz w:val="22"/>
          <w:szCs w:val="22"/>
        </w:rPr>
      </w:pPr>
      <w:r>
        <w:rPr>
          <w:rFonts w:ascii="Arial" w:eastAsia="Arial" w:hAnsi="Arial" w:cs="Arial"/>
          <w:sz w:val="22"/>
          <w:szCs w:val="22"/>
        </w:rPr>
        <w:t xml:space="preserve">GROSSI, Miriam Pillar. </w:t>
      </w:r>
      <w:r>
        <w:rPr>
          <w:rFonts w:ascii="Arial" w:eastAsia="Arial" w:hAnsi="Arial" w:cs="Arial"/>
          <w:b/>
          <w:sz w:val="22"/>
          <w:szCs w:val="22"/>
        </w:rPr>
        <w:t>Identidade De Gênero E Sexualidade.</w:t>
      </w:r>
      <w:r>
        <w:rPr>
          <w:rFonts w:ascii="Arial" w:eastAsia="Arial" w:hAnsi="Arial" w:cs="Arial"/>
          <w:sz w:val="22"/>
          <w:szCs w:val="22"/>
        </w:rPr>
        <w:t>1996. Disponível em:</w:t>
      </w:r>
    </w:p>
    <w:p w:rsidR="0066382E" w:rsidRDefault="0066382E" w:rsidP="0066382E">
      <w:pPr>
        <w:spacing w:before="5" w:line="280" w:lineRule="atLeast"/>
        <w:ind w:left="102" w:right="121"/>
        <w:rPr>
          <w:rFonts w:ascii="Arial" w:eastAsia="Arial" w:hAnsi="Arial" w:cs="Arial"/>
          <w:sz w:val="22"/>
          <w:szCs w:val="22"/>
        </w:rPr>
      </w:pPr>
      <w:r>
        <w:rPr>
          <w:rFonts w:ascii="Arial" w:eastAsia="Arial" w:hAnsi="Arial" w:cs="Arial"/>
          <w:sz w:val="22"/>
          <w:szCs w:val="22"/>
        </w:rPr>
        <w:t>&lt;</w:t>
      </w:r>
      <w:hyperlink r:id="rId45">
        <w:r>
          <w:rPr>
            <w:rFonts w:ascii="Arial" w:eastAsia="Arial" w:hAnsi="Arial" w:cs="Arial"/>
            <w:color w:val="0000FF"/>
            <w:sz w:val="22"/>
            <w:szCs w:val="22"/>
            <w:u w:val="single" w:color="0000FF"/>
          </w:rPr>
          <w:t>http://bibliobase.sermais.pt:8008/BiblioNET/upload/PDF3/01935_identidade_genero_revisa</w:t>
        </w:r>
      </w:hyperlink>
      <w:hyperlink r:id="rId46">
        <w:r>
          <w:rPr>
            <w:rFonts w:ascii="Arial" w:eastAsia="Arial" w:hAnsi="Arial" w:cs="Arial"/>
            <w:color w:val="0000FF"/>
            <w:sz w:val="22"/>
            <w:szCs w:val="22"/>
            <w:u w:val="single" w:color="0000FF"/>
          </w:rPr>
          <w:t>do.pdf</w:t>
        </w:r>
        <w:r>
          <w:rPr>
            <w:rFonts w:ascii="Arial" w:eastAsia="Arial" w:hAnsi="Arial" w:cs="Arial"/>
            <w:color w:val="000000"/>
            <w:sz w:val="22"/>
            <w:szCs w:val="22"/>
          </w:rPr>
          <w:t>&gt;. Acesso em: 25 mai. 2015.</w:t>
        </w:r>
      </w:hyperlink>
    </w:p>
    <w:p w:rsidR="0066382E" w:rsidRDefault="0066382E" w:rsidP="0066382E">
      <w:pPr>
        <w:spacing w:before="2" w:line="200" w:lineRule="exact"/>
      </w:pPr>
    </w:p>
    <w:p w:rsidR="0066382E" w:rsidRDefault="0066382E" w:rsidP="0066382E">
      <w:pPr>
        <w:spacing w:before="32" w:line="277" w:lineRule="auto"/>
        <w:ind w:left="102" w:right="76"/>
        <w:rPr>
          <w:rFonts w:ascii="Arial" w:eastAsia="Arial" w:hAnsi="Arial" w:cs="Arial"/>
          <w:sz w:val="22"/>
          <w:szCs w:val="22"/>
        </w:rPr>
      </w:pPr>
      <w:r>
        <w:rPr>
          <w:rFonts w:ascii="Arial" w:eastAsia="Arial" w:hAnsi="Arial" w:cs="Arial"/>
          <w:sz w:val="22"/>
          <w:szCs w:val="22"/>
        </w:rPr>
        <w:t>HESSEN, Robert.</w:t>
      </w:r>
      <w:r>
        <w:rPr>
          <w:rFonts w:ascii="Arial" w:eastAsia="Arial" w:hAnsi="Arial" w:cs="Arial"/>
          <w:b/>
          <w:sz w:val="22"/>
          <w:szCs w:val="22"/>
        </w:rPr>
        <w:t>Os efeitos da revolução industrial nas mulheres e crianças</w:t>
      </w:r>
      <w:r>
        <w:rPr>
          <w:rFonts w:ascii="Arial" w:eastAsia="Arial" w:hAnsi="Arial" w:cs="Arial"/>
          <w:sz w:val="22"/>
          <w:szCs w:val="22"/>
        </w:rPr>
        <w:t>. Disponível em:&lt;http://www.libertarianismo.org/index.php/artigos/os-efeitos-da-revolucao-industrial-nas- mulheres-e-criancas/&gt;. Acesso em: 14 de abril de 2015</w:t>
      </w:r>
    </w:p>
    <w:p w:rsidR="0066382E" w:rsidRDefault="0066382E" w:rsidP="0066382E">
      <w:pPr>
        <w:spacing w:before="6" w:line="180" w:lineRule="exact"/>
        <w:rPr>
          <w:sz w:val="19"/>
          <w:szCs w:val="19"/>
        </w:rPr>
      </w:pPr>
    </w:p>
    <w:p w:rsidR="0066382E" w:rsidRDefault="0066382E" w:rsidP="0066382E">
      <w:pPr>
        <w:ind w:left="102"/>
        <w:rPr>
          <w:rFonts w:ascii="Arial" w:eastAsia="Arial" w:hAnsi="Arial" w:cs="Arial"/>
          <w:sz w:val="22"/>
          <w:szCs w:val="22"/>
        </w:rPr>
      </w:pPr>
      <w:r>
        <w:rPr>
          <w:rFonts w:ascii="Arial" w:eastAsia="Arial" w:hAnsi="Arial" w:cs="Arial"/>
          <w:sz w:val="22"/>
          <w:szCs w:val="22"/>
        </w:rPr>
        <w:t>HUMANS RIGHT WATCH.</w:t>
      </w:r>
      <w:r>
        <w:rPr>
          <w:rFonts w:ascii="Arial" w:eastAsia="Arial" w:hAnsi="Arial" w:cs="Arial"/>
          <w:b/>
          <w:sz w:val="22"/>
          <w:szCs w:val="22"/>
        </w:rPr>
        <w:t>Honoring The Killers: Justice Denied For “Honor” Crimes In</w:t>
      </w:r>
    </w:p>
    <w:p w:rsidR="0066382E" w:rsidRDefault="0066382E" w:rsidP="0066382E">
      <w:pPr>
        <w:spacing w:before="40"/>
        <w:ind w:left="102"/>
        <w:rPr>
          <w:rFonts w:ascii="Arial" w:eastAsia="Arial" w:hAnsi="Arial" w:cs="Arial"/>
          <w:sz w:val="22"/>
          <w:szCs w:val="22"/>
        </w:rPr>
      </w:pPr>
      <w:r>
        <w:rPr>
          <w:rFonts w:ascii="Arial" w:eastAsia="Arial" w:hAnsi="Arial" w:cs="Arial"/>
          <w:b/>
          <w:sz w:val="22"/>
          <w:szCs w:val="22"/>
        </w:rPr>
        <w:t xml:space="preserve">Jordan. </w:t>
      </w:r>
      <w:r>
        <w:rPr>
          <w:rFonts w:ascii="Arial" w:eastAsia="Arial" w:hAnsi="Arial" w:cs="Arial"/>
          <w:sz w:val="22"/>
          <w:szCs w:val="22"/>
        </w:rPr>
        <w:t>2004. Disponível em:</w:t>
      </w:r>
    </w:p>
    <w:p w:rsidR="0066382E" w:rsidRDefault="0066382E" w:rsidP="0066382E">
      <w:pPr>
        <w:spacing w:before="40" w:line="240" w:lineRule="exact"/>
        <w:ind w:left="102"/>
        <w:rPr>
          <w:rFonts w:ascii="Arial" w:eastAsia="Arial" w:hAnsi="Arial" w:cs="Arial"/>
          <w:sz w:val="22"/>
          <w:szCs w:val="22"/>
        </w:rPr>
      </w:pPr>
      <w:r>
        <w:rPr>
          <w:rFonts w:ascii="Arial" w:eastAsia="Arial" w:hAnsi="Arial" w:cs="Arial"/>
          <w:position w:val="-1"/>
          <w:sz w:val="22"/>
          <w:szCs w:val="22"/>
        </w:rPr>
        <w:t>&lt;</w:t>
      </w:r>
      <w:hyperlink r:id="rId47">
        <w:r>
          <w:rPr>
            <w:rFonts w:ascii="Arial" w:eastAsia="Arial" w:hAnsi="Arial" w:cs="Arial"/>
            <w:color w:val="0000FF"/>
            <w:position w:val="-1"/>
            <w:sz w:val="22"/>
            <w:szCs w:val="22"/>
            <w:u w:val="single" w:color="0000FF"/>
          </w:rPr>
          <w:t>http://www.hrw.org/reports/2004/jordan0404/jordan0404.pdf</w:t>
        </w:r>
        <w:r>
          <w:rPr>
            <w:rFonts w:ascii="Arial" w:eastAsia="Arial" w:hAnsi="Arial" w:cs="Arial"/>
            <w:color w:val="000000"/>
            <w:position w:val="-1"/>
            <w:sz w:val="22"/>
            <w:szCs w:val="22"/>
          </w:rPr>
          <w:t>&gt;. Acesso em: 24 fev. 2015.</w:t>
        </w:r>
      </w:hyperlink>
    </w:p>
    <w:p w:rsidR="0066382E" w:rsidRDefault="0066382E" w:rsidP="0066382E">
      <w:pPr>
        <w:spacing w:before="6" w:line="200" w:lineRule="exact"/>
      </w:pPr>
    </w:p>
    <w:p w:rsidR="0066382E" w:rsidRDefault="0066382E" w:rsidP="0066382E">
      <w:pPr>
        <w:spacing w:before="32"/>
        <w:ind w:left="102"/>
        <w:rPr>
          <w:rFonts w:ascii="Arial" w:eastAsia="Arial" w:hAnsi="Arial" w:cs="Arial"/>
          <w:sz w:val="22"/>
          <w:szCs w:val="22"/>
        </w:rPr>
      </w:pPr>
      <w:r>
        <w:rPr>
          <w:rFonts w:ascii="Arial" w:eastAsia="Arial" w:hAnsi="Arial" w:cs="Arial"/>
          <w:sz w:val="22"/>
          <w:szCs w:val="22"/>
        </w:rPr>
        <w:t>IPEA.</w:t>
      </w:r>
      <w:r>
        <w:rPr>
          <w:rFonts w:ascii="Arial" w:eastAsia="Arial" w:hAnsi="Arial" w:cs="Arial"/>
          <w:b/>
          <w:sz w:val="22"/>
          <w:szCs w:val="22"/>
        </w:rPr>
        <w:t>Tolerância Social à violência contra as mulheres.</w:t>
      </w:r>
      <w:r>
        <w:rPr>
          <w:rFonts w:ascii="Arial" w:eastAsia="Arial" w:hAnsi="Arial" w:cs="Arial"/>
          <w:sz w:val="22"/>
          <w:szCs w:val="22"/>
        </w:rPr>
        <w:t>2014. Disponível em:</w:t>
      </w:r>
    </w:p>
    <w:p w:rsidR="0066382E" w:rsidRDefault="0066382E" w:rsidP="0066382E">
      <w:pPr>
        <w:spacing w:before="42"/>
        <w:ind w:left="102"/>
        <w:rPr>
          <w:rFonts w:ascii="Arial" w:eastAsia="Arial" w:hAnsi="Arial" w:cs="Arial"/>
          <w:sz w:val="22"/>
          <w:szCs w:val="22"/>
        </w:rPr>
        <w:sectPr w:rsidR="0066382E">
          <w:pgSz w:w="11920" w:h="16840"/>
          <w:pgMar w:top="1560" w:right="1040" w:bottom="280" w:left="1600" w:header="720" w:footer="720" w:gutter="0"/>
          <w:cols w:space="720"/>
        </w:sectPr>
      </w:pPr>
      <w:r>
        <w:rPr>
          <w:rFonts w:ascii="Arial" w:eastAsia="Arial" w:hAnsi="Arial" w:cs="Arial"/>
          <w:sz w:val="22"/>
          <w:szCs w:val="22"/>
        </w:rPr>
        <w:t>&lt;http://www.compromissoeatitude.org.br/wp-</w:t>
      </w:r>
    </w:p>
    <w:p w:rsidR="0066382E" w:rsidRDefault="0066382E" w:rsidP="0066382E">
      <w:pPr>
        <w:spacing w:before="1" w:line="120" w:lineRule="exact"/>
        <w:rPr>
          <w:sz w:val="12"/>
          <w:szCs w:val="12"/>
        </w:rPr>
      </w:pPr>
    </w:p>
    <w:p w:rsidR="0066382E" w:rsidRDefault="0066382E" w:rsidP="0066382E">
      <w:pPr>
        <w:ind w:left="102"/>
        <w:rPr>
          <w:rFonts w:ascii="Arial" w:eastAsia="Arial" w:hAnsi="Arial" w:cs="Arial"/>
          <w:sz w:val="22"/>
          <w:szCs w:val="22"/>
        </w:rPr>
      </w:pPr>
      <w:r>
        <w:rPr>
          <w:rFonts w:ascii="Arial" w:eastAsia="Arial" w:hAnsi="Arial" w:cs="Arial"/>
          <w:sz w:val="22"/>
          <w:szCs w:val="22"/>
        </w:rPr>
        <w:t>content/uploads/2014/04/IPEA_sips_violenciamulheres04042014.pdf&gt; Acesso em: 19 out.</w:t>
      </w:r>
    </w:p>
    <w:p w:rsidR="0066382E" w:rsidRDefault="0066382E" w:rsidP="0066382E">
      <w:pPr>
        <w:spacing w:before="37"/>
        <w:ind w:left="102"/>
        <w:rPr>
          <w:rFonts w:ascii="Arial" w:eastAsia="Arial" w:hAnsi="Arial" w:cs="Arial"/>
          <w:sz w:val="22"/>
          <w:szCs w:val="22"/>
        </w:rPr>
      </w:pPr>
      <w:r>
        <w:rPr>
          <w:rFonts w:ascii="Arial" w:eastAsia="Arial" w:hAnsi="Arial" w:cs="Arial"/>
          <w:sz w:val="22"/>
          <w:szCs w:val="22"/>
        </w:rPr>
        <w:t>2014.</w:t>
      </w:r>
    </w:p>
    <w:p w:rsidR="0066382E" w:rsidRDefault="0066382E" w:rsidP="0066382E">
      <w:pPr>
        <w:spacing w:before="17" w:line="220" w:lineRule="exact"/>
        <w:rPr>
          <w:sz w:val="22"/>
          <w:szCs w:val="22"/>
        </w:rPr>
      </w:pPr>
    </w:p>
    <w:p w:rsidR="0066382E" w:rsidRDefault="0066382E" w:rsidP="0066382E">
      <w:pPr>
        <w:spacing w:line="277" w:lineRule="auto"/>
        <w:ind w:left="102" w:right="898"/>
        <w:rPr>
          <w:rFonts w:ascii="Arial" w:eastAsia="Arial" w:hAnsi="Arial" w:cs="Arial"/>
          <w:sz w:val="22"/>
          <w:szCs w:val="22"/>
        </w:rPr>
      </w:pPr>
      <w:r>
        <w:rPr>
          <w:rFonts w:ascii="Arial" w:eastAsia="Arial" w:hAnsi="Arial" w:cs="Arial"/>
          <w:sz w:val="22"/>
          <w:szCs w:val="22"/>
        </w:rPr>
        <w:t xml:space="preserve">JUNIOR, Antonio Gasparetto. </w:t>
      </w:r>
      <w:r>
        <w:rPr>
          <w:rFonts w:ascii="Arial" w:eastAsia="Arial" w:hAnsi="Arial" w:cs="Arial"/>
          <w:b/>
          <w:sz w:val="22"/>
          <w:szCs w:val="22"/>
        </w:rPr>
        <w:t>Patriarcalismo</w:t>
      </w:r>
      <w:r>
        <w:rPr>
          <w:rFonts w:ascii="Arial" w:eastAsia="Arial" w:hAnsi="Arial" w:cs="Arial"/>
          <w:sz w:val="22"/>
          <w:szCs w:val="22"/>
        </w:rPr>
        <w:t>. Brasil Escola. 2015. Disponível em:&lt;http://www.infoescola.com/sociedade/patriarcalismo/&gt; Acesso em: 14 abr. 2015</w:t>
      </w:r>
    </w:p>
    <w:p w:rsidR="0066382E" w:rsidRDefault="0066382E" w:rsidP="0066382E">
      <w:pPr>
        <w:spacing w:before="6" w:line="180" w:lineRule="exact"/>
        <w:rPr>
          <w:sz w:val="19"/>
          <w:szCs w:val="19"/>
        </w:rPr>
      </w:pPr>
    </w:p>
    <w:p w:rsidR="0066382E" w:rsidRDefault="0066382E" w:rsidP="0066382E">
      <w:pPr>
        <w:spacing w:line="277" w:lineRule="auto"/>
        <w:ind w:left="102" w:right="330"/>
        <w:rPr>
          <w:rFonts w:ascii="Arial" w:eastAsia="Arial" w:hAnsi="Arial" w:cs="Arial"/>
          <w:sz w:val="22"/>
          <w:szCs w:val="22"/>
        </w:rPr>
      </w:pPr>
      <w:r>
        <w:rPr>
          <w:rFonts w:ascii="Arial" w:eastAsia="Arial" w:hAnsi="Arial" w:cs="Arial"/>
          <w:sz w:val="22"/>
          <w:szCs w:val="22"/>
        </w:rPr>
        <w:t xml:space="preserve">LISBOA, Teresa Kleba. </w:t>
      </w:r>
      <w:r>
        <w:rPr>
          <w:rFonts w:ascii="Arial" w:eastAsia="Arial" w:hAnsi="Arial" w:cs="Arial"/>
          <w:b/>
          <w:sz w:val="22"/>
          <w:szCs w:val="22"/>
        </w:rPr>
        <w:t>O Empoderamento como estratégia de Inclusão das mulheres nas Políticas Sociais</w:t>
      </w:r>
      <w:r>
        <w:rPr>
          <w:rFonts w:ascii="Arial" w:eastAsia="Arial" w:hAnsi="Arial" w:cs="Arial"/>
          <w:sz w:val="22"/>
          <w:szCs w:val="22"/>
        </w:rPr>
        <w:t>. UFSC, Florianópolis, 2008. Disponível em:</w:t>
      </w:r>
    </w:p>
    <w:p w:rsidR="0066382E" w:rsidRDefault="0066382E" w:rsidP="0066382E">
      <w:pPr>
        <w:spacing w:before="1" w:line="275" w:lineRule="auto"/>
        <w:ind w:left="102" w:right="1919"/>
        <w:rPr>
          <w:rFonts w:ascii="Arial" w:eastAsia="Arial" w:hAnsi="Arial" w:cs="Arial"/>
          <w:sz w:val="22"/>
          <w:szCs w:val="22"/>
        </w:rPr>
      </w:pPr>
      <w:r>
        <w:rPr>
          <w:rFonts w:ascii="Arial" w:eastAsia="Arial" w:hAnsi="Arial" w:cs="Arial"/>
          <w:sz w:val="22"/>
          <w:szCs w:val="22"/>
        </w:rPr>
        <w:t>&lt;http://pactoglobalcreapr.files.wordpress.com/2012/02/6-empoderamento- teresa_kleba_lisboa_11.pdf&gt; Acesso em: 18 out. 2014.</w:t>
      </w:r>
    </w:p>
    <w:p w:rsidR="0066382E" w:rsidRDefault="0066382E" w:rsidP="0066382E">
      <w:pPr>
        <w:spacing w:before="3" w:line="200" w:lineRule="exact"/>
      </w:pPr>
    </w:p>
    <w:p w:rsidR="0066382E" w:rsidRDefault="0066382E" w:rsidP="0066382E">
      <w:pPr>
        <w:ind w:left="102"/>
        <w:rPr>
          <w:rFonts w:ascii="Arial" w:eastAsia="Arial" w:hAnsi="Arial" w:cs="Arial"/>
          <w:sz w:val="22"/>
          <w:szCs w:val="22"/>
        </w:rPr>
      </w:pPr>
      <w:r>
        <w:rPr>
          <w:rFonts w:ascii="Arial" w:eastAsia="Arial" w:hAnsi="Arial" w:cs="Arial"/>
          <w:sz w:val="22"/>
          <w:szCs w:val="22"/>
        </w:rPr>
        <w:t>MAIS DE 4 MIL mulheres foram assassinadas em el salvador na última década, diz ong.</w:t>
      </w:r>
    </w:p>
    <w:p w:rsidR="0066382E" w:rsidRDefault="0066382E" w:rsidP="0066382E">
      <w:pPr>
        <w:spacing w:before="35"/>
        <w:ind w:left="102"/>
        <w:rPr>
          <w:rFonts w:ascii="Arial" w:eastAsia="Arial" w:hAnsi="Arial" w:cs="Arial"/>
          <w:sz w:val="22"/>
          <w:szCs w:val="22"/>
        </w:rPr>
      </w:pPr>
      <w:r>
        <w:rPr>
          <w:rFonts w:ascii="Arial" w:eastAsia="Arial" w:hAnsi="Arial" w:cs="Arial"/>
          <w:b/>
          <w:sz w:val="22"/>
          <w:szCs w:val="22"/>
        </w:rPr>
        <w:t>Opera Mundi</w:t>
      </w:r>
      <w:r>
        <w:rPr>
          <w:rFonts w:ascii="Arial" w:eastAsia="Arial" w:hAnsi="Arial" w:cs="Arial"/>
          <w:sz w:val="22"/>
          <w:szCs w:val="22"/>
        </w:rPr>
        <w:t>.22 abr. 2014. Disponível em:</w:t>
      </w:r>
    </w:p>
    <w:p w:rsidR="0066382E" w:rsidRDefault="0066382E" w:rsidP="0066382E">
      <w:pPr>
        <w:spacing w:before="40" w:line="275" w:lineRule="auto"/>
        <w:ind w:left="102" w:right="128"/>
        <w:rPr>
          <w:rFonts w:ascii="Arial" w:eastAsia="Arial" w:hAnsi="Arial" w:cs="Arial"/>
          <w:sz w:val="22"/>
          <w:szCs w:val="22"/>
        </w:rPr>
      </w:pPr>
      <w:r>
        <w:rPr>
          <w:rFonts w:ascii="Arial" w:eastAsia="Arial" w:hAnsi="Arial" w:cs="Arial"/>
          <w:sz w:val="22"/>
          <w:szCs w:val="22"/>
        </w:rPr>
        <w:t>&lt;http://operamundi.uol.com.br/conteudo/noticias/34942/mais+de+4+mil+mulheres+foram+as sassinadas+em+el+salvador+na+ultima+decada+diz+ong+.shtml&gt; Acesso em: 14 mar.</w:t>
      </w:r>
    </w:p>
    <w:p w:rsidR="0066382E" w:rsidRDefault="0066382E" w:rsidP="0066382E">
      <w:pPr>
        <w:spacing w:before="1"/>
        <w:ind w:left="102"/>
        <w:rPr>
          <w:rFonts w:ascii="Arial" w:eastAsia="Arial" w:hAnsi="Arial" w:cs="Arial"/>
          <w:sz w:val="22"/>
          <w:szCs w:val="22"/>
        </w:rPr>
      </w:pPr>
      <w:r>
        <w:rPr>
          <w:rFonts w:ascii="Arial" w:eastAsia="Arial" w:hAnsi="Arial" w:cs="Arial"/>
          <w:sz w:val="22"/>
          <w:szCs w:val="22"/>
        </w:rPr>
        <w:t>2015.</w:t>
      </w:r>
    </w:p>
    <w:p w:rsidR="0066382E" w:rsidRDefault="0066382E" w:rsidP="0066382E">
      <w:pPr>
        <w:spacing w:before="17" w:line="220" w:lineRule="exact"/>
        <w:rPr>
          <w:sz w:val="22"/>
          <w:szCs w:val="22"/>
        </w:rPr>
      </w:pPr>
    </w:p>
    <w:p w:rsidR="0066382E" w:rsidRDefault="0066382E" w:rsidP="0066382E">
      <w:pPr>
        <w:ind w:left="102"/>
        <w:rPr>
          <w:rFonts w:ascii="Arial" w:eastAsia="Arial" w:hAnsi="Arial" w:cs="Arial"/>
          <w:sz w:val="22"/>
          <w:szCs w:val="22"/>
        </w:rPr>
      </w:pPr>
      <w:r>
        <w:rPr>
          <w:rFonts w:ascii="Arial" w:eastAsia="Arial" w:hAnsi="Arial" w:cs="Arial"/>
          <w:sz w:val="22"/>
          <w:szCs w:val="22"/>
        </w:rPr>
        <w:t xml:space="preserve">MOTA, Ilóida Manuela Augusto. </w:t>
      </w:r>
      <w:r>
        <w:rPr>
          <w:rFonts w:ascii="Arial" w:eastAsia="Arial" w:hAnsi="Arial" w:cs="Arial"/>
          <w:b/>
          <w:sz w:val="22"/>
          <w:szCs w:val="22"/>
        </w:rPr>
        <w:t>As Relações de Género e o Sistema de Dote na Índia – o</w:t>
      </w:r>
    </w:p>
    <w:p w:rsidR="0066382E" w:rsidRDefault="0066382E" w:rsidP="0066382E">
      <w:pPr>
        <w:spacing w:before="37"/>
        <w:ind w:left="102"/>
        <w:rPr>
          <w:rFonts w:ascii="Arial" w:eastAsia="Arial" w:hAnsi="Arial" w:cs="Arial"/>
          <w:sz w:val="22"/>
          <w:szCs w:val="22"/>
        </w:rPr>
      </w:pPr>
      <w:r>
        <w:rPr>
          <w:rFonts w:ascii="Arial" w:eastAsia="Arial" w:hAnsi="Arial" w:cs="Arial"/>
          <w:b/>
          <w:sz w:val="22"/>
          <w:szCs w:val="22"/>
        </w:rPr>
        <w:t xml:space="preserve">Caso de Hyderabad. </w:t>
      </w:r>
      <w:r>
        <w:rPr>
          <w:rFonts w:ascii="Arial" w:eastAsia="Arial" w:hAnsi="Arial" w:cs="Arial"/>
          <w:sz w:val="22"/>
          <w:szCs w:val="22"/>
        </w:rPr>
        <w:t>Tese de Mestrado. Lisbon School of Economics and Management</w:t>
      </w:r>
    </w:p>
    <w:p w:rsidR="0066382E" w:rsidRDefault="0066382E" w:rsidP="0066382E">
      <w:pPr>
        <w:spacing w:before="40"/>
        <w:ind w:left="102"/>
        <w:rPr>
          <w:rFonts w:ascii="Arial" w:eastAsia="Arial" w:hAnsi="Arial" w:cs="Arial"/>
          <w:sz w:val="22"/>
          <w:szCs w:val="22"/>
        </w:rPr>
      </w:pPr>
      <w:r>
        <w:rPr>
          <w:rFonts w:ascii="Arial" w:eastAsia="Arial" w:hAnsi="Arial" w:cs="Arial"/>
          <w:sz w:val="22"/>
          <w:szCs w:val="22"/>
        </w:rPr>
        <w:t>2013. Disponível em: &lt;https://www.repository.utl.pt/bitstream/10400.5/6210/1/DM-IMAM-</w:t>
      </w:r>
    </w:p>
    <w:p w:rsidR="0066382E" w:rsidRDefault="0066382E" w:rsidP="0066382E">
      <w:pPr>
        <w:spacing w:before="40"/>
        <w:ind w:left="102"/>
        <w:rPr>
          <w:rFonts w:ascii="Arial" w:eastAsia="Arial" w:hAnsi="Arial" w:cs="Arial"/>
          <w:sz w:val="22"/>
          <w:szCs w:val="22"/>
        </w:rPr>
      </w:pPr>
      <w:r>
        <w:rPr>
          <w:rFonts w:ascii="Arial" w:eastAsia="Arial" w:hAnsi="Arial" w:cs="Arial"/>
          <w:sz w:val="22"/>
          <w:szCs w:val="22"/>
        </w:rPr>
        <w:t>2013.pdf&gt;. Acesso em: 15 out. 2014.</w:t>
      </w:r>
    </w:p>
    <w:p w:rsidR="0066382E" w:rsidRDefault="0066382E" w:rsidP="0066382E">
      <w:pPr>
        <w:spacing w:before="14" w:line="220" w:lineRule="exact"/>
        <w:rPr>
          <w:sz w:val="22"/>
          <w:szCs w:val="22"/>
        </w:rPr>
      </w:pPr>
    </w:p>
    <w:p w:rsidR="0066382E" w:rsidRDefault="0066382E" w:rsidP="0066382E">
      <w:pPr>
        <w:spacing w:line="277" w:lineRule="auto"/>
        <w:ind w:left="102" w:right="210"/>
        <w:rPr>
          <w:rFonts w:ascii="Arial" w:eastAsia="Arial" w:hAnsi="Arial" w:cs="Arial"/>
          <w:sz w:val="22"/>
          <w:szCs w:val="22"/>
        </w:rPr>
      </w:pPr>
      <w:r>
        <w:rPr>
          <w:rFonts w:ascii="Arial" w:eastAsia="Arial" w:hAnsi="Arial" w:cs="Arial"/>
          <w:sz w:val="22"/>
          <w:szCs w:val="22"/>
        </w:rPr>
        <w:t xml:space="preserve">NOOR, Muhammad Jehanzeb. </w:t>
      </w:r>
      <w:r>
        <w:rPr>
          <w:rFonts w:ascii="Arial" w:eastAsia="Arial" w:hAnsi="Arial" w:cs="Arial"/>
          <w:b/>
          <w:sz w:val="22"/>
          <w:szCs w:val="22"/>
        </w:rPr>
        <w:t xml:space="preserve">Daughters of Eve: Violence Against Women in Pakistan. </w:t>
      </w:r>
      <w:r>
        <w:rPr>
          <w:rFonts w:ascii="Arial" w:eastAsia="Arial" w:hAnsi="Arial" w:cs="Arial"/>
          <w:sz w:val="22"/>
          <w:szCs w:val="22"/>
        </w:rPr>
        <w:t>Disponível em: &lt;http://dspace.mit.edu/bitstream/handle/1721.1/32771/57570690.pdf&gt;. Acesso em: 15 out. 2014.</w:t>
      </w:r>
    </w:p>
    <w:p w:rsidR="0066382E" w:rsidRDefault="0066382E" w:rsidP="0066382E">
      <w:pPr>
        <w:spacing w:before="6" w:line="180" w:lineRule="exact"/>
        <w:rPr>
          <w:sz w:val="19"/>
          <w:szCs w:val="19"/>
        </w:rPr>
      </w:pPr>
    </w:p>
    <w:p w:rsidR="0066382E" w:rsidRDefault="0066382E" w:rsidP="0066382E">
      <w:pPr>
        <w:ind w:left="102"/>
        <w:rPr>
          <w:rFonts w:ascii="Arial" w:eastAsia="Arial" w:hAnsi="Arial" w:cs="Arial"/>
          <w:sz w:val="22"/>
          <w:szCs w:val="22"/>
        </w:rPr>
      </w:pPr>
      <w:r>
        <w:rPr>
          <w:rFonts w:ascii="Arial" w:eastAsia="Arial" w:hAnsi="Arial" w:cs="Arial"/>
          <w:sz w:val="22"/>
          <w:szCs w:val="22"/>
        </w:rPr>
        <w:t>OEA.</w:t>
      </w:r>
      <w:r>
        <w:rPr>
          <w:rFonts w:ascii="Arial" w:eastAsia="Arial" w:hAnsi="Arial" w:cs="Arial"/>
          <w:b/>
          <w:sz w:val="22"/>
          <w:szCs w:val="22"/>
        </w:rPr>
        <w:t>Convenção Interamericana Para Prevenir, Punir E Erradicar A Violência Contra A</w:t>
      </w:r>
    </w:p>
    <w:p w:rsidR="0066382E" w:rsidRDefault="0066382E" w:rsidP="0066382E">
      <w:pPr>
        <w:spacing w:before="37"/>
        <w:ind w:left="102"/>
        <w:rPr>
          <w:rFonts w:ascii="Arial" w:eastAsia="Arial" w:hAnsi="Arial" w:cs="Arial"/>
          <w:sz w:val="22"/>
          <w:szCs w:val="22"/>
        </w:rPr>
      </w:pPr>
      <w:r>
        <w:rPr>
          <w:rFonts w:ascii="Arial" w:eastAsia="Arial" w:hAnsi="Arial" w:cs="Arial"/>
          <w:b/>
          <w:sz w:val="22"/>
          <w:szCs w:val="22"/>
        </w:rPr>
        <w:t xml:space="preserve">Mulher, “Convenção De Belém Do Pará”. </w:t>
      </w:r>
      <w:r>
        <w:rPr>
          <w:rFonts w:ascii="Arial" w:eastAsia="Arial" w:hAnsi="Arial" w:cs="Arial"/>
          <w:sz w:val="22"/>
          <w:szCs w:val="22"/>
        </w:rPr>
        <w:t>1994. Disponível em:</w:t>
      </w:r>
    </w:p>
    <w:p w:rsidR="0066382E" w:rsidRDefault="0066382E" w:rsidP="0066382E">
      <w:pPr>
        <w:spacing w:before="42" w:line="240" w:lineRule="exact"/>
        <w:ind w:left="102"/>
        <w:rPr>
          <w:rFonts w:ascii="Arial" w:eastAsia="Arial" w:hAnsi="Arial" w:cs="Arial"/>
          <w:sz w:val="22"/>
          <w:szCs w:val="22"/>
        </w:rPr>
      </w:pPr>
      <w:r>
        <w:rPr>
          <w:rFonts w:ascii="Arial" w:eastAsia="Arial" w:hAnsi="Arial" w:cs="Arial"/>
          <w:position w:val="-1"/>
          <w:sz w:val="22"/>
          <w:szCs w:val="22"/>
        </w:rPr>
        <w:t>&lt;</w:t>
      </w:r>
      <w:hyperlink r:id="rId48">
        <w:r>
          <w:rPr>
            <w:rFonts w:ascii="Arial" w:eastAsia="Arial" w:hAnsi="Arial" w:cs="Arial"/>
            <w:position w:val="-1"/>
            <w:sz w:val="22"/>
            <w:szCs w:val="22"/>
            <w:u w:val="single" w:color="000000"/>
          </w:rPr>
          <w:t>http://www.cidh.org/Basicos/Portugues/m.Belem.do.Para.htm</w:t>
        </w:r>
        <w:r>
          <w:rPr>
            <w:rFonts w:ascii="Arial" w:eastAsia="Arial" w:hAnsi="Arial" w:cs="Arial"/>
            <w:position w:val="-1"/>
            <w:sz w:val="22"/>
            <w:szCs w:val="22"/>
          </w:rPr>
          <w:t>&gt;. Acesso em: 04 jan. 2015.</w:t>
        </w:r>
      </w:hyperlink>
    </w:p>
    <w:p w:rsidR="0066382E" w:rsidRDefault="0066382E" w:rsidP="0066382E">
      <w:pPr>
        <w:spacing w:before="6" w:line="200" w:lineRule="exact"/>
      </w:pPr>
    </w:p>
    <w:p w:rsidR="0066382E" w:rsidRDefault="0066382E" w:rsidP="0066382E">
      <w:pPr>
        <w:spacing w:before="32"/>
        <w:ind w:left="102"/>
        <w:rPr>
          <w:rFonts w:ascii="Arial" w:eastAsia="Arial" w:hAnsi="Arial" w:cs="Arial"/>
          <w:sz w:val="22"/>
          <w:szCs w:val="22"/>
        </w:rPr>
      </w:pPr>
      <w:r>
        <w:rPr>
          <w:rFonts w:ascii="Arial" w:eastAsia="Arial" w:hAnsi="Arial" w:cs="Arial"/>
          <w:sz w:val="22"/>
          <w:szCs w:val="22"/>
        </w:rPr>
        <w:t>OIT.</w:t>
      </w:r>
      <w:r>
        <w:rPr>
          <w:rFonts w:ascii="Arial" w:eastAsia="Arial" w:hAnsi="Arial" w:cs="Arial"/>
          <w:b/>
          <w:sz w:val="22"/>
          <w:szCs w:val="22"/>
        </w:rPr>
        <w:t xml:space="preserve">Tráfico de Pessoas para fins de exploração sexual. </w:t>
      </w:r>
      <w:r>
        <w:rPr>
          <w:rFonts w:ascii="Arial" w:eastAsia="Arial" w:hAnsi="Arial" w:cs="Arial"/>
          <w:sz w:val="22"/>
          <w:szCs w:val="22"/>
        </w:rPr>
        <w:t>Brasília: 2006. Disponível em:</w:t>
      </w:r>
    </w:p>
    <w:p w:rsidR="0066382E" w:rsidRDefault="0066382E" w:rsidP="0066382E">
      <w:pPr>
        <w:spacing w:before="40" w:line="277" w:lineRule="auto"/>
        <w:ind w:left="102" w:right="582"/>
        <w:rPr>
          <w:rFonts w:ascii="Arial" w:eastAsia="Arial" w:hAnsi="Arial" w:cs="Arial"/>
          <w:sz w:val="22"/>
          <w:szCs w:val="22"/>
        </w:rPr>
      </w:pPr>
      <w:r>
        <w:rPr>
          <w:rFonts w:ascii="Arial" w:eastAsia="Arial" w:hAnsi="Arial" w:cs="Arial"/>
          <w:sz w:val="22"/>
          <w:szCs w:val="22"/>
        </w:rPr>
        <w:t>&lt;http://www.oitbrasil.org.br/sites/default/files/topic/tip/pub/trafico_de_pessoas_384.pdf&gt;. Acesso em: 15 out. 2014</w:t>
      </w:r>
    </w:p>
    <w:p w:rsidR="0066382E" w:rsidRDefault="0066382E" w:rsidP="0066382E">
      <w:pPr>
        <w:spacing w:before="6" w:line="180" w:lineRule="exact"/>
        <w:rPr>
          <w:sz w:val="19"/>
          <w:szCs w:val="19"/>
        </w:rPr>
      </w:pPr>
    </w:p>
    <w:p w:rsidR="0066382E" w:rsidRDefault="0066382E" w:rsidP="0066382E">
      <w:pPr>
        <w:ind w:left="102"/>
        <w:rPr>
          <w:rFonts w:ascii="Arial" w:eastAsia="Arial" w:hAnsi="Arial" w:cs="Arial"/>
          <w:sz w:val="22"/>
          <w:szCs w:val="22"/>
        </w:rPr>
      </w:pPr>
      <w:r>
        <w:rPr>
          <w:rFonts w:ascii="Arial" w:eastAsia="Arial" w:hAnsi="Arial" w:cs="Arial"/>
          <w:sz w:val="22"/>
          <w:szCs w:val="22"/>
        </w:rPr>
        <w:t xml:space="preserve">OLIVEIRA, Pedro Paulo. </w:t>
      </w:r>
      <w:r>
        <w:rPr>
          <w:rFonts w:ascii="Arial" w:eastAsia="Arial" w:hAnsi="Arial" w:cs="Arial"/>
          <w:b/>
          <w:sz w:val="22"/>
          <w:szCs w:val="22"/>
        </w:rPr>
        <w:t>A Construção Social da Masculinidade</w:t>
      </w:r>
      <w:r>
        <w:rPr>
          <w:rFonts w:ascii="Arial" w:eastAsia="Arial" w:hAnsi="Arial" w:cs="Arial"/>
          <w:sz w:val="22"/>
          <w:szCs w:val="22"/>
        </w:rPr>
        <w:t>. Editora UFMG: Belo</w:t>
      </w:r>
    </w:p>
    <w:p w:rsidR="0066382E" w:rsidRDefault="0066382E" w:rsidP="0066382E">
      <w:pPr>
        <w:spacing w:before="40"/>
        <w:ind w:left="102"/>
        <w:rPr>
          <w:rFonts w:ascii="Arial" w:eastAsia="Arial" w:hAnsi="Arial" w:cs="Arial"/>
          <w:sz w:val="22"/>
          <w:szCs w:val="22"/>
        </w:rPr>
      </w:pPr>
      <w:r>
        <w:rPr>
          <w:rFonts w:ascii="Arial" w:eastAsia="Arial" w:hAnsi="Arial" w:cs="Arial"/>
          <w:sz w:val="22"/>
          <w:szCs w:val="22"/>
        </w:rPr>
        <w:t>Horizonte. 2004.</w:t>
      </w:r>
    </w:p>
    <w:p w:rsidR="0066382E" w:rsidRDefault="0066382E" w:rsidP="0066382E">
      <w:pPr>
        <w:spacing w:before="17" w:line="220" w:lineRule="exact"/>
        <w:rPr>
          <w:sz w:val="22"/>
          <w:szCs w:val="22"/>
        </w:rPr>
      </w:pPr>
    </w:p>
    <w:p w:rsidR="0066382E" w:rsidRDefault="0066382E" w:rsidP="0066382E">
      <w:pPr>
        <w:spacing w:line="275" w:lineRule="auto"/>
        <w:ind w:left="102" w:right="244"/>
        <w:rPr>
          <w:rFonts w:ascii="Arial" w:eastAsia="Arial" w:hAnsi="Arial" w:cs="Arial"/>
          <w:sz w:val="22"/>
          <w:szCs w:val="22"/>
        </w:rPr>
      </w:pPr>
      <w:r>
        <w:rPr>
          <w:rFonts w:ascii="Arial" w:eastAsia="Arial" w:hAnsi="Arial" w:cs="Arial"/>
          <w:sz w:val="22"/>
          <w:szCs w:val="22"/>
        </w:rPr>
        <w:t xml:space="preserve">ONU BRASIL. </w:t>
      </w:r>
      <w:r>
        <w:rPr>
          <w:rFonts w:ascii="Arial" w:eastAsia="Arial" w:hAnsi="Arial" w:cs="Arial"/>
          <w:b/>
          <w:sz w:val="22"/>
          <w:szCs w:val="22"/>
        </w:rPr>
        <w:t>Casamento infantil forçado é realidade análoga à escravidão em todo o mundo, alertam Especialistas em Direitos Humanos da ONU</w:t>
      </w:r>
      <w:r>
        <w:rPr>
          <w:rFonts w:ascii="Arial" w:eastAsia="Arial" w:hAnsi="Arial" w:cs="Arial"/>
          <w:sz w:val="22"/>
          <w:szCs w:val="22"/>
        </w:rPr>
        <w:t>. 2012. Disponível em:</w:t>
      </w:r>
    </w:p>
    <w:p w:rsidR="0066382E" w:rsidRDefault="0066382E" w:rsidP="0066382E">
      <w:pPr>
        <w:spacing w:before="3" w:line="278" w:lineRule="auto"/>
        <w:ind w:left="102" w:right="455"/>
        <w:rPr>
          <w:rFonts w:ascii="Arial" w:eastAsia="Arial" w:hAnsi="Arial" w:cs="Arial"/>
          <w:sz w:val="22"/>
          <w:szCs w:val="22"/>
        </w:rPr>
      </w:pPr>
      <w:r>
        <w:rPr>
          <w:rFonts w:ascii="Arial" w:eastAsia="Arial" w:hAnsi="Arial" w:cs="Arial"/>
          <w:sz w:val="22"/>
          <w:szCs w:val="22"/>
        </w:rPr>
        <w:t>&lt;http://www.onu.org.br/casamento-infantil-forcado-e-realidade-analoga-a-escravidao-em- todo-o-mundo-alertam-especialistas-em-direitos-humanos-da-onu/&gt;. Acesso em: 16 out.</w:t>
      </w:r>
    </w:p>
    <w:p w:rsidR="0066382E" w:rsidRDefault="0066382E" w:rsidP="0066382E">
      <w:pPr>
        <w:spacing w:line="240" w:lineRule="exact"/>
        <w:ind w:left="102"/>
        <w:rPr>
          <w:rFonts w:ascii="Arial" w:eastAsia="Arial" w:hAnsi="Arial" w:cs="Arial"/>
          <w:sz w:val="22"/>
          <w:szCs w:val="22"/>
        </w:rPr>
      </w:pPr>
      <w:r>
        <w:rPr>
          <w:rFonts w:ascii="Arial" w:eastAsia="Arial" w:hAnsi="Arial" w:cs="Arial"/>
          <w:sz w:val="22"/>
          <w:szCs w:val="22"/>
        </w:rPr>
        <w:t>2014</w:t>
      </w:r>
    </w:p>
    <w:p w:rsidR="0066382E" w:rsidRDefault="0066382E" w:rsidP="0066382E">
      <w:pPr>
        <w:spacing w:before="14" w:line="220" w:lineRule="exact"/>
        <w:rPr>
          <w:sz w:val="22"/>
          <w:szCs w:val="22"/>
        </w:rPr>
      </w:pPr>
    </w:p>
    <w:p w:rsidR="0066382E" w:rsidRDefault="0066382E" w:rsidP="0066382E">
      <w:pPr>
        <w:ind w:left="102"/>
        <w:rPr>
          <w:rFonts w:ascii="Arial" w:eastAsia="Arial" w:hAnsi="Arial" w:cs="Arial"/>
          <w:sz w:val="22"/>
          <w:szCs w:val="22"/>
        </w:rPr>
      </w:pPr>
      <w:r>
        <w:rPr>
          <w:rFonts w:ascii="Arial" w:eastAsia="Arial" w:hAnsi="Arial" w:cs="Arial"/>
          <w:sz w:val="22"/>
          <w:szCs w:val="22"/>
        </w:rPr>
        <w:t xml:space="preserve">ONU MUJERES. </w:t>
      </w:r>
      <w:r>
        <w:rPr>
          <w:rFonts w:ascii="Arial" w:eastAsia="Arial" w:hAnsi="Arial" w:cs="Arial"/>
          <w:b/>
          <w:sz w:val="22"/>
          <w:szCs w:val="22"/>
        </w:rPr>
        <w:t>La Plataforma de Acción de Beijing: inspiración entonces y ahora.</w:t>
      </w:r>
    </w:p>
    <w:p w:rsidR="0066382E" w:rsidRDefault="0066382E" w:rsidP="0066382E">
      <w:pPr>
        <w:spacing w:before="42" w:line="240" w:lineRule="exact"/>
        <w:ind w:left="102"/>
        <w:rPr>
          <w:rFonts w:ascii="Arial" w:eastAsia="Arial" w:hAnsi="Arial" w:cs="Arial"/>
          <w:sz w:val="22"/>
          <w:szCs w:val="22"/>
        </w:rPr>
      </w:pPr>
      <w:r>
        <w:rPr>
          <w:rFonts w:ascii="Arial" w:eastAsia="Arial" w:hAnsi="Arial" w:cs="Arial"/>
          <w:position w:val="-1"/>
          <w:sz w:val="22"/>
          <w:szCs w:val="22"/>
        </w:rPr>
        <w:t>2015. Disponível em: &lt;</w:t>
      </w:r>
      <w:hyperlink r:id="rId49">
        <w:r>
          <w:rPr>
            <w:rFonts w:ascii="Arial" w:eastAsia="Arial" w:hAnsi="Arial" w:cs="Arial"/>
            <w:position w:val="-1"/>
            <w:sz w:val="22"/>
            <w:szCs w:val="22"/>
            <w:u w:val="single" w:color="000000"/>
          </w:rPr>
          <w:t>http://beijing20.unwomen.org/es/about</w:t>
        </w:r>
        <w:r>
          <w:rPr>
            <w:rFonts w:ascii="Arial" w:eastAsia="Arial" w:hAnsi="Arial" w:cs="Arial"/>
            <w:position w:val="-1"/>
            <w:sz w:val="22"/>
            <w:szCs w:val="22"/>
          </w:rPr>
          <w:t>&gt;. Acesso em: 23 mai. 2015.</w:t>
        </w:r>
      </w:hyperlink>
    </w:p>
    <w:p w:rsidR="0066382E" w:rsidRDefault="0066382E" w:rsidP="0066382E">
      <w:pPr>
        <w:spacing w:before="9" w:line="200" w:lineRule="exact"/>
      </w:pPr>
    </w:p>
    <w:p w:rsidR="0066382E" w:rsidRDefault="0066382E" w:rsidP="0066382E">
      <w:pPr>
        <w:spacing w:before="32"/>
        <w:ind w:left="102"/>
        <w:rPr>
          <w:rFonts w:ascii="Arial" w:eastAsia="Arial" w:hAnsi="Arial" w:cs="Arial"/>
          <w:sz w:val="22"/>
          <w:szCs w:val="22"/>
        </w:rPr>
      </w:pPr>
      <w:r>
        <w:rPr>
          <w:rFonts w:ascii="Arial" w:eastAsia="Arial" w:hAnsi="Arial" w:cs="Arial"/>
          <w:sz w:val="22"/>
          <w:szCs w:val="22"/>
        </w:rPr>
        <w:t>ONU MULHERES. Sobre a ONU MULHERES. 2014. Disponível em:</w:t>
      </w:r>
    </w:p>
    <w:p w:rsidR="0066382E" w:rsidRDefault="0066382E" w:rsidP="0066382E">
      <w:pPr>
        <w:spacing w:before="37"/>
        <w:ind w:left="102"/>
        <w:rPr>
          <w:rFonts w:ascii="Arial" w:eastAsia="Arial" w:hAnsi="Arial" w:cs="Arial"/>
          <w:sz w:val="22"/>
          <w:szCs w:val="22"/>
        </w:rPr>
      </w:pPr>
      <w:r>
        <w:rPr>
          <w:rFonts w:ascii="Arial" w:eastAsia="Arial" w:hAnsi="Arial" w:cs="Arial"/>
          <w:sz w:val="22"/>
          <w:szCs w:val="22"/>
        </w:rPr>
        <w:t>&lt;</w:t>
      </w:r>
      <w:hyperlink r:id="rId50">
        <w:r>
          <w:rPr>
            <w:rFonts w:ascii="Arial" w:eastAsia="Arial" w:hAnsi="Arial" w:cs="Arial"/>
            <w:sz w:val="22"/>
            <w:szCs w:val="22"/>
            <w:u w:val="single" w:color="000000"/>
          </w:rPr>
          <w:t>http://www.onumulheres.org.br/onu-mulheres/sobre-a-onu-mulheres/</w:t>
        </w:r>
        <w:r>
          <w:rPr>
            <w:rFonts w:ascii="Arial" w:eastAsia="Arial" w:hAnsi="Arial" w:cs="Arial"/>
            <w:sz w:val="22"/>
            <w:szCs w:val="22"/>
          </w:rPr>
          <w:t>&gt;. Acesso em 25 out.</w:t>
        </w:r>
      </w:hyperlink>
    </w:p>
    <w:p w:rsidR="0066382E" w:rsidRDefault="0066382E" w:rsidP="0066382E">
      <w:pPr>
        <w:spacing w:before="39"/>
        <w:ind w:left="102"/>
        <w:rPr>
          <w:rFonts w:ascii="Arial" w:eastAsia="Arial" w:hAnsi="Arial" w:cs="Arial"/>
          <w:sz w:val="22"/>
          <w:szCs w:val="22"/>
        </w:rPr>
      </w:pPr>
      <w:r>
        <w:rPr>
          <w:rFonts w:ascii="Arial" w:eastAsia="Arial" w:hAnsi="Arial" w:cs="Arial"/>
          <w:sz w:val="22"/>
          <w:szCs w:val="22"/>
        </w:rPr>
        <w:t>2014.</w:t>
      </w:r>
    </w:p>
    <w:p w:rsidR="0066382E" w:rsidRDefault="0066382E" w:rsidP="0066382E">
      <w:pPr>
        <w:spacing w:before="14" w:line="220" w:lineRule="exact"/>
        <w:rPr>
          <w:sz w:val="22"/>
          <w:szCs w:val="22"/>
        </w:rPr>
      </w:pPr>
    </w:p>
    <w:p w:rsidR="0066382E" w:rsidRDefault="0066382E" w:rsidP="0066382E">
      <w:pPr>
        <w:ind w:left="102"/>
        <w:rPr>
          <w:rFonts w:ascii="Arial" w:eastAsia="Arial" w:hAnsi="Arial" w:cs="Arial"/>
          <w:sz w:val="22"/>
          <w:szCs w:val="22"/>
        </w:rPr>
      </w:pPr>
      <w:r>
        <w:rPr>
          <w:rFonts w:ascii="Arial" w:eastAsia="Arial" w:hAnsi="Arial" w:cs="Arial"/>
          <w:sz w:val="22"/>
          <w:szCs w:val="22"/>
        </w:rPr>
        <w:t>ORGANIZAÇÃO DAS NAÇÕES UNIDAS.</w:t>
      </w:r>
      <w:r>
        <w:rPr>
          <w:rFonts w:ascii="Arial" w:eastAsia="Arial" w:hAnsi="Arial" w:cs="Arial"/>
          <w:b/>
          <w:sz w:val="22"/>
          <w:szCs w:val="22"/>
        </w:rPr>
        <w:t>Carta da ONU</w:t>
      </w:r>
      <w:r>
        <w:rPr>
          <w:rFonts w:ascii="Arial" w:eastAsia="Arial" w:hAnsi="Arial" w:cs="Arial"/>
          <w:sz w:val="22"/>
          <w:szCs w:val="22"/>
        </w:rPr>
        <w:t>. Disponível em:</w:t>
      </w:r>
    </w:p>
    <w:p w:rsidR="0066382E" w:rsidRDefault="0066382E" w:rsidP="0066382E">
      <w:pPr>
        <w:spacing w:before="40"/>
        <w:ind w:left="102"/>
        <w:rPr>
          <w:rFonts w:ascii="Arial" w:eastAsia="Arial" w:hAnsi="Arial" w:cs="Arial"/>
          <w:sz w:val="22"/>
          <w:szCs w:val="22"/>
        </w:rPr>
        <w:sectPr w:rsidR="0066382E">
          <w:pgSz w:w="11920" w:h="16840"/>
          <w:pgMar w:top="1560" w:right="1020" w:bottom="280" w:left="1600" w:header="720" w:footer="720" w:gutter="0"/>
          <w:cols w:space="720"/>
        </w:sectPr>
      </w:pPr>
      <w:r>
        <w:rPr>
          <w:rFonts w:ascii="Arial" w:eastAsia="Arial" w:hAnsi="Arial" w:cs="Arial"/>
          <w:sz w:val="22"/>
          <w:szCs w:val="22"/>
        </w:rPr>
        <w:t>&lt;http://www.onu.org.br/docs/carta_da_onu.pdf&gt;. Acesso em: 15 out. 2014.</w:t>
      </w:r>
    </w:p>
    <w:p w:rsidR="0066382E" w:rsidRDefault="0066382E" w:rsidP="0066382E">
      <w:pPr>
        <w:spacing w:before="9" w:line="100" w:lineRule="exact"/>
        <w:rPr>
          <w:sz w:val="11"/>
          <w:szCs w:val="11"/>
        </w:rPr>
      </w:pPr>
    </w:p>
    <w:p w:rsidR="0066382E" w:rsidRDefault="0066382E" w:rsidP="0066382E">
      <w:pPr>
        <w:ind w:left="102"/>
        <w:rPr>
          <w:rFonts w:ascii="Arial" w:eastAsia="Arial" w:hAnsi="Arial" w:cs="Arial"/>
          <w:sz w:val="22"/>
          <w:szCs w:val="22"/>
        </w:rPr>
      </w:pPr>
      <w:r>
        <w:rPr>
          <w:rFonts w:ascii="Arial" w:eastAsia="Arial" w:hAnsi="Arial" w:cs="Arial"/>
          <w:sz w:val="22"/>
          <w:szCs w:val="22"/>
        </w:rPr>
        <w:t>ORGANIZAÇÃO DAS NAÇÕES UNIDAS.</w:t>
      </w:r>
      <w:r>
        <w:rPr>
          <w:rFonts w:ascii="Arial" w:eastAsia="Arial" w:hAnsi="Arial" w:cs="Arial"/>
          <w:b/>
          <w:sz w:val="22"/>
          <w:szCs w:val="22"/>
        </w:rPr>
        <w:t xml:space="preserve">Objetivos do Milênio 2000. </w:t>
      </w:r>
      <w:r>
        <w:rPr>
          <w:rFonts w:ascii="Arial" w:eastAsia="Arial" w:hAnsi="Arial" w:cs="Arial"/>
          <w:sz w:val="22"/>
          <w:szCs w:val="22"/>
        </w:rPr>
        <w:t>Disponível em:</w:t>
      </w:r>
    </w:p>
    <w:p w:rsidR="0066382E" w:rsidRDefault="0066382E" w:rsidP="0066382E">
      <w:pPr>
        <w:spacing w:before="40"/>
        <w:ind w:left="102"/>
        <w:rPr>
          <w:rFonts w:ascii="Arial" w:eastAsia="Arial" w:hAnsi="Arial" w:cs="Arial"/>
          <w:sz w:val="22"/>
          <w:szCs w:val="22"/>
        </w:rPr>
      </w:pPr>
      <w:r>
        <w:rPr>
          <w:rFonts w:ascii="Arial" w:eastAsia="Arial" w:hAnsi="Arial" w:cs="Arial"/>
          <w:sz w:val="22"/>
          <w:szCs w:val="22"/>
        </w:rPr>
        <w:t>&lt;http://www.objetivosdomilenio.org.br/&gt;. Acesso em: 25 out. 2014.</w:t>
      </w:r>
    </w:p>
    <w:p w:rsidR="0066382E" w:rsidRDefault="0066382E" w:rsidP="0066382E">
      <w:pPr>
        <w:spacing w:before="17" w:line="220" w:lineRule="exact"/>
        <w:rPr>
          <w:sz w:val="22"/>
          <w:szCs w:val="22"/>
        </w:rPr>
      </w:pPr>
    </w:p>
    <w:p w:rsidR="0066382E" w:rsidRDefault="0066382E" w:rsidP="0066382E">
      <w:pPr>
        <w:spacing w:line="276" w:lineRule="auto"/>
        <w:ind w:left="102" w:right="221"/>
        <w:rPr>
          <w:rFonts w:ascii="Arial" w:eastAsia="Arial" w:hAnsi="Arial" w:cs="Arial"/>
          <w:sz w:val="22"/>
          <w:szCs w:val="22"/>
        </w:rPr>
      </w:pPr>
      <w:r>
        <w:rPr>
          <w:rFonts w:ascii="Arial" w:eastAsia="Arial" w:hAnsi="Arial" w:cs="Arial"/>
          <w:sz w:val="22"/>
          <w:szCs w:val="22"/>
        </w:rPr>
        <w:t>ORGANIZAÇÃO MUNDIAL DA SAÚDE.</w:t>
      </w:r>
      <w:r>
        <w:rPr>
          <w:rFonts w:ascii="Arial" w:eastAsia="Arial" w:hAnsi="Arial" w:cs="Arial"/>
          <w:b/>
          <w:sz w:val="22"/>
          <w:szCs w:val="22"/>
        </w:rPr>
        <w:t>Eliminação da mutilação genital feminina</w:t>
      </w:r>
      <w:r>
        <w:rPr>
          <w:rFonts w:ascii="Arial" w:eastAsia="Arial" w:hAnsi="Arial" w:cs="Arial"/>
          <w:sz w:val="22"/>
          <w:szCs w:val="22"/>
        </w:rPr>
        <w:t>. 2008. Disponível em:&lt;http://whqlibdoc.who.int/publications/2008/9789241596442_por.pdf&gt;. Acesso em 19/03/2014</w:t>
      </w:r>
    </w:p>
    <w:p w:rsidR="0066382E" w:rsidRDefault="0066382E" w:rsidP="0066382E">
      <w:pPr>
        <w:spacing w:before="9" w:line="180" w:lineRule="exact"/>
        <w:rPr>
          <w:sz w:val="19"/>
          <w:szCs w:val="19"/>
        </w:rPr>
      </w:pPr>
    </w:p>
    <w:p w:rsidR="0066382E" w:rsidRDefault="0066382E" w:rsidP="0066382E">
      <w:pPr>
        <w:spacing w:line="276" w:lineRule="auto"/>
        <w:ind w:left="102" w:right="211"/>
        <w:rPr>
          <w:rFonts w:ascii="Arial" w:eastAsia="Arial" w:hAnsi="Arial" w:cs="Arial"/>
          <w:sz w:val="22"/>
          <w:szCs w:val="22"/>
        </w:rPr>
      </w:pPr>
      <w:r>
        <w:rPr>
          <w:rFonts w:ascii="Arial" w:eastAsia="Arial" w:hAnsi="Arial" w:cs="Arial"/>
          <w:sz w:val="22"/>
          <w:szCs w:val="22"/>
        </w:rPr>
        <w:t xml:space="preserve">ORGANIZAÇÃO MUNDIAL DA SAÚDE.  </w:t>
      </w:r>
      <w:r>
        <w:rPr>
          <w:rFonts w:ascii="Arial" w:eastAsia="Arial" w:hAnsi="Arial" w:cs="Arial"/>
          <w:b/>
          <w:sz w:val="22"/>
          <w:szCs w:val="22"/>
        </w:rPr>
        <w:t>Mutilação Genital Feminina – Integração da Prevençao e de Tratamento nos Curricula de Profissionais de Saúde</w:t>
      </w:r>
      <w:r>
        <w:rPr>
          <w:rFonts w:ascii="Arial" w:eastAsia="Arial" w:hAnsi="Arial" w:cs="Arial"/>
          <w:sz w:val="22"/>
          <w:szCs w:val="22"/>
        </w:rPr>
        <w:t>. 2001. Disponível em: &lt;http://whqlibdoc.who.int/publications/2001/9789728291389_por.pdf&gt;. Acesso em: 25 out. 2014.</w:t>
      </w:r>
    </w:p>
    <w:p w:rsidR="0066382E" w:rsidRDefault="0066382E" w:rsidP="0066382E">
      <w:pPr>
        <w:spacing w:before="10" w:line="180" w:lineRule="exact"/>
        <w:rPr>
          <w:sz w:val="19"/>
          <w:szCs w:val="19"/>
        </w:rPr>
      </w:pPr>
    </w:p>
    <w:p w:rsidR="0066382E" w:rsidRDefault="0066382E" w:rsidP="0066382E">
      <w:pPr>
        <w:spacing w:line="275" w:lineRule="auto"/>
        <w:ind w:left="102" w:right="296"/>
        <w:rPr>
          <w:rFonts w:ascii="Arial" w:eastAsia="Arial" w:hAnsi="Arial" w:cs="Arial"/>
          <w:sz w:val="22"/>
          <w:szCs w:val="22"/>
        </w:rPr>
      </w:pPr>
      <w:r>
        <w:rPr>
          <w:rFonts w:ascii="Arial" w:eastAsia="Arial" w:hAnsi="Arial" w:cs="Arial"/>
          <w:sz w:val="22"/>
          <w:szCs w:val="22"/>
        </w:rPr>
        <w:t xml:space="preserve">ORGANIZAÇÃO MUNDIAL DA SAÚDE. </w:t>
      </w:r>
      <w:r>
        <w:rPr>
          <w:rFonts w:ascii="Arial" w:eastAsia="Arial" w:hAnsi="Arial" w:cs="Arial"/>
          <w:b/>
          <w:sz w:val="22"/>
          <w:szCs w:val="22"/>
        </w:rPr>
        <w:t>Eliminação da Mutilação Genital Feminina – Declaração Conjunta: OHCHR, ONUSIDA, PNUD, UNECA, UNESCO, UNFPA, ACNUR, UNICEF, UNIFEM, OMS</w:t>
      </w:r>
      <w:r>
        <w:rPr>
          <w:rFonts w:ascii="Arial" w:eastAsia="Arial" w:hAnsi="Arial" w:cs="Arial"/>
          <w:sz w:val="22"/>
          <w:szCs w:val="22"/>
        </w:rPr>
        <w:t>. 2009. Disponível em:</w:t>
      </w:r>
    </w:p>
    <w:p w:rsidR="0066382E" w:rsidRDefault="0066382E" w:rsidP="0066382E">
      <w:pPr>
        <w:spacing w:before="3"/>
        <w:ind w:left="102"/>
        <w:rPr>
          <w:rFonts w:ascii="Arial" w:eastAsia="Arial" w:hAnsi="Arial" w:cs="Arial"/>
          <w:sz w:val="22"/>
          <w:szCs w:val="22"/>
        </w:rPr>
      </w:pPr>
      <w:r>
        <w:rPr>
          <w:rFonts w:ascii="Arial" w:eastAsia="Arial" w:hAnsi="Arial" w:cs="Arial"/>
          <w:sz w:val="22"/>
          <w:szCs w:val="22"/>
        </w:rPr>
        <w:t>&lt;http://www.who.int/eportuguese/publications/mutilacao.pdf?ua=1&gt;. Acesso em: 20 out.</w:t>
      </w:r>
    </w:p>
    <w:p w:rsidR="0066382E" w:rsidRDefault="0066382E" w:rsidP="0066382E">
      <w:pPr>
        <w:spacing w:before="40"/>
        <w:ind w:left="102"/>
        <w:rPr>
          <w:rFonts w:ascii="Arial" w:eastAsia="Arial" w:hAnsi="Arial" w:cs="Arial"/>
          <w:sz w:val="22"/>
          <w:szCs w:val="22"/>
        </w:rPr>
      </w:pPr>
      <w:r>
        <w:rPr>
          <w:rFonts w:ascii="Arial" w:eastAsia="Arial" w:hAnsi="Arial" w:cs="Arial"/>
          <w:sz w:val="22"/>
          <w:szCs w:val="22"/>
        </w:rPr>
        <w:t>2014.</w:t>
      </w:r>
    </w:p>
    <w:p w:rsidR="0066382E" w:rsidRDefault="0066382E" w:rsidP="0066382E">
      <w:pPr>
        <w:spacing w:before="14" w:line="220" w:lineRule="exact"/>
        <w:rPr>
          <w:sz w:val="22"/>
          <w:szCs w:val="22"/>
        </w:rPr>
      </w:pPr>
    </w:p>
    <w:p w:rsidR="0066382E" w:rsidRDefault="0066382E" w:rsidP="0066382E">
      <w:pPr>
        <w:spacing w:line="277" w:lineRule="auto"/>
        <w:ind w:left="102" w:right="81"/>
        <w:rPr>
          <w:rFonts w:ascii="Arial" w:eastAsia="Arial" w:hAnsi="Arial" w:cs="Arial"/>
          <w:sz w:val="22"/>
          <w:szCs w:val="22"/>
        </w:rPr>
      </w:pPr>
      <w:r>
        <w:rPr>
          <w:rFonts w:ascii="Arial" w:eastAsia="Arial" w:hAnsi="Arial" w:cs="Arial"/>
          <w:sz w:val="22"/>
          <w:szCs w:val="22"/>
        </w:rPr>
        <w:t xml:space="preserve">ORGANIZACIÓN MUNDIAL DE LA SALUD. </w:t>
      </w:r>
      <w:r>
        <w:rPr>
          <w:rFonts w:ascii="Arial" w:eastAsia="Arial" w:hAnsi="Arial" w:cs="Arial"/>
          <w:b/>
          <w:sz w:val="22"/>
          <w:szCs w:val="22"/>
        </w:rPr>
        <w:t>Mutilación Genital Feminina.</w:t>
      </w:r>
      <w:r>
        <w:rPr>
          <w:rFonts w:ascii="Arial" w:eastAsia="Arial" w:hAnsi="Arial" w:cs="Arial"/>
          <w:sz w:val="22"/>
          <w:szCs w:val="22"/>
        </w:rPr>
        <w:t>Nota descritiva N°241. 2012. Disponível em: &lt;http://www.who.int/mediacentre/factsheets/fs241/es/&gt;. Acesso em: 15 out. 2014.</w:t>
      </w:r>
    </w:p>
    <w:p w:rsidR="0066382E" w:rsidRDefault="0066382E" w:rsidP="0066382E">
      <w:pPr>
        <w:spacing w:before="6" w:line="180" w:lineRule="exact"/>
        <w:rPr>
          <w:sz w:val="19"/>
          <w:szCs w:val="19"/>
        </w:rPr>
      </w:pPr>
    </w:p>
    <w:p w:rsidR="0066382E" w:rsidRDefault="0066382E" w:rsidP="0066382E">
      <w:pPr>
        <w:spacing w:line="277" w:lineRule="auto"/>
        <w:ind w:left="102" w:right="421"/>
        <w:rPr>
          <w:rFonts w:ascii="Arial" w:eastAsia="Arial" w:hAnsi="Arial" w:cs="Arial"/>
          <w:sz w:val="22"/>
          <w:szCs w:val="22"/>
        </w:rPr>
      </w:pPr>
      <w:r>
        <w:rPr>
          <w:rFonts w:ascii="Arial" w:eastAsia="Arial" w:hAnsi="Arial" w:cs="Arial"/>
          <w:sz w:val="22"/>
          <w:szCs w:val="22"/>
        </w:rPr>
        <w:t>PENTIN, Edward</w:t>
      </w:r>
      <w:r>
        <w:rPr>
          <w:rFonts w:ascii="Arial" w:eastAsia="Arial" w:hAnsi="Arial" w:cs="Arial"/>
          <w:b/>
          <w:sz w:val="22"/>
          <w:szCs w:val="22"/>
        </w:rPr>
        <w:t>. A Guerra da China contra as mulheres e meninas</w:t>
      </w:r>
      <w:r>
        <w:rPr>
          <w:rFonts w:ascii="Arial" w:eastAsia="Arial" w:hAnsi="Arial" w:cs="Arial"/>
          <w:sz w:val="22"/>
          <w:szCs w:val="22"/>
        </w:rPr>
        <w:t>. 2011. Disponível em: &lt;http://www.zenit.org/pt/articles/a-guerra-da-china-contra-as-mulheres-e-meninas&gt;. Acesso em: 15 out. 2014.</w:t>
      </w:r>
    </w:p>
    <w:p w:rsidR="0066382E" w:rsidRDefault="0066382E" w:rsidP="0066382E">
      <w:pPr>
        <w:spacing w:before="6" w:line="180" w:lineRule="exact"/>
        <w:rPr>
          <w:sz w:val="19"/>
          <w:szCs w:val="19"/>
        </w:rPr>
      </w:pPr>
    </w:p>
    <w:p w:rsidR="0066382E" w:rsidRDefault="0066382E" w:rsidP="0066382E">
      <w:pPr>
        <w:ind w:left="102"/>
        <w:rPr>
          <w:rFonts w:ascii="Arial" w:eastAsia="Arial" w:hAnsi="Arial" w:cs="Arial"/>
          <w:sz w:val="22"/>
          <w:szCs w:val="22"/>
        </w:rPr>
      </w:pPr>
      <w:r>
        <w:rPr>
          <w:rFonts w:ascii="Arial" w:eastAsia="Arial" w:hAnsi="Arial" w:cs="Arial"/>
          <w:sz w:val="22"/>
          <w:szCs w:val="22"/>
        </w:rPr>
        <w:t xml:space="preserve">PIEDADE, Sandra Marisa Pereira Rendall. </w:t>
      </w:r>
      <w:r>
        <w:rPr>
          <w:rFonts w:ascii="Arial" w:eastAsia="Arial" w:hAnsi="Arial" w:cs="Arial"/>
          <w:b/>
          <w:sz w:val="22"/>
          <w:szCs w:val="22"/>
        </w:rPr>
        <w:t>Mutilação Genital feminina em Portugal.</w:t>
      </w:r>
    </w:p>
    <w:p w:rsidR="0066382E" w:rsidRDefault="0066382E" w:rsidP="0066382E">
      <w:pPr>
        <w:spacing w:before="40"/>
        <w:ind w:left="102"/>
        <w:rPr>
          <w:rFonts w:ascii="Arial" w:eastAsia="Arial" w:hAnsi="Arial" w:cs="Arial"/>
          <w:sz w:val="22"/>
          <w:szCs w:val="22"/>
        </w:rPr>
      </w:pPr>
      <w:r>
        <w:rPr>
          <w:rFonts w:ascii="Arial" w:eastAsia="Arial" w:hAnsi="Arial" w:cs="Arial"/>
          <w:sz w:val="22"/>
          <w:szCs w:val="22"/>
        </w:rPr>
        <w:t>Instituto Superior de Ciências do Trabalho e da Empresa. 2008. Disponível em:</w:t>
      </w:r>
    </w:p>
    <w:p w:rsidR="0066382E" w:rsidRDefault="0066382E" w:rsidP="0066382E">
      <w:pPr>
        <w:spacing w:before="40" w:line="275" w:lineRule="auto"/>
        <w:ind w:left="102" w:right="512"/>
        <w:rPr>
          <w:rFonts w:ascii="Arial" w:eastAsia="Arial" w:hAnsi="Arial" w:cs="Arial"/>
          <w:sz w:val="22"/>
          <w:szCs w:val="22"/>
        </w:rPr>
      </w:pPr>
      <w:r>
        <w:rPr>
          <w:rFonts w:ascii="Arial" w:eastAsia="Arial" w:hAnsi="Arial" w:cs="Arial"/>
          <w:sz w:val="22"/>
          <w:szCs w:val="22"/>
        </w:rPr>
        <w:t>&lt;http://www.amnistia-internacional.pt/dmdocuments/EstudoMutilacaoGenFeminina.pdf&gt;. Acesso em: 15 out. 2014.</w:t>
      </w:r>
    </w:p>
    <w:p w:rsidR="0066382E" w:rsidRDefault="0066382E" w:rsidP="0066382E">
      <w:pPr>
        <w:spacing w:line="200" w:lineRule="exact"/>
      </w:pPr>
    </w:p>
    <w:p w:rsidR="0066382E" w:rsidRDefault="0066382E" w:rsidP="0066382E">
      <w:pPr>
        <w:ind w:left="102"/>
        <w:rPr>
          <w:rFonts w:ascii="Arial" w:eastAsia="Arial" w:hAnsi="Arial" w:cs="Arial"/>
          <w:sz w:val="22"/>
          <w:szCs w:val="22"/>
        </w:rPr>
      </w:pPr>
      <w:r>
        <w:rPr>
          <w:rFonts w:ascii="Arial" w:eastAsia="Arial" w:hAnsi="Arial" w:cs="Arial"/>
          <w:sz w:val="22"/>
          <w:szCs w:val="22"/>
        </w:rPr>
        <w:t>QUASE 900 MULHERES morreram em 2013 por crimes de honra no Paquistão.Veja.com.</w:t>
      </w:r>
    </w:p>
    <w:p w:rsidR="0066382E" w:rsidRDefault="0066382E" w:rsidP="0066382E">
      <w:pPr>
        <w:spacing w:before="40" w:line="275" w:lineRule="auto"/>
        <w:ind w:left="102" w:right="373"/>
        <w:rPr>
          <w:rFonts w:ascii="Arial" w:eastAsia="Arial" w:hAnsi="Arial" w:cs="Arial"/>
          <w:sz w:val="22"/>
          <w:szCs w:val="22"/>
        </w:rPr>
      </w:pPr>
      <w:r>
        <w:rPr>
          <w:rFonts w:ascii="Arial" w:eastAsia="Arial" w:hAnsi="Arial" w:cs="Arial"/>
          <w:sz w:val="22"/>
          <w:szCs w:val="22"/>
        </w:rPr>
        <w:t>24 abr. 2014. Disponível em: &lt;http://veja.abril.com.br/noticia/mundo/quase-900-mulheres- morreram-em-2013-por-crimes-de-honra-no-paquistao&gt;. Acesso em: 20 jan. 2015.</w:t>
      </w:r>
    </w:p>
    <w:p w:rsidR="0066382E" w:rsidRDefault="0066382E" w:rsidP="0066382E">
      <w:pPr>
        <w:spacing w:before="8" w:line="180" w:lineRule="exact"/>
        <w:rPr>
          <w:sz w:val="19"/>
          <w:szCs w:val="19"/>
        </w:rPr>
      </w:pPr>
    </w:p>
    <w:p w:rsidR="0066382E" w:rsidRDefault="0066382E" w:rsidP="0066382E">
      <w:pPr>
        <w:ind w:left="102"/>
        <w:rPr>
          <w:rFonts w:ascii="Arial" w:eastAsia="Arial" w:hAnsi="Arial" w:cs="Arial"/>
          <w:sz w:val="22"/>
          <w:szCs w:val="22"/>
        </w:rPr>
      </w:pPr>
      <w:r>
        <w:rPr>
          <w:rFonts w:ascii="Arial" w:eastAsia="Arial" w:hAnsi="Arial" w:cs="Arial"/>
          <w:sz w:val="22"/>
          <w:szCs w:val="22"/>
        </w:rPr>
        <w:t xml:space="preserve">REN, Xin. </w:t>
      </w:r>
      <w:r>
        <w:rPr>
          <w:rFonts w:ascii="Arial" w:eastAsia="Arial" w:hAnsi="Arial" w:cs="Arial"/>
          <w:b/>
          <w:sz w:val="22"/>
          <w:szCs w:val="22"/>
        </w:rPr>
        <w:t>Violence Against Women under China’s Economic Modernisation: Ressurge</w:t>
      </w:r>
    </w:p>
    <w:p w:rsidR="0066382E" w:rsidRDefault="0066382E" w:rsidP="0066382E">
      <w:pPr>
        <w:spacing w:before="40"/>
        <w:ind w:left="102"/>
        <w:rPr>
          <w:rFonts w:ascii="Arial" w:eastAsia="Arial" w:hAnsi="Arial" w:cs="Arial"/>
          <w:sz w:val="22"/>
          <w:szCs w:val="22"/>
        </w:rPr>
      </w:pPr>
      <w:r>
        <w:rPr>
          <w:rFonts w:ascii="Arial" w:eastAsia="Arial" w:hAnsi="Arial" w:cs="Arial"/>
          <w:b/>
          <w:sz w:val="22"/>
          <w:szCs w:val="22"/>
        </w:rPr>
        <w:t>of Women Trafficking in China</w:t>
      </w:r>
      <w:r>
        <w:rPr>
          <w:rFonts w:ascii="Arial" w:eastAsia="Arial" w:hAnsi="Arial" w:cs="Arial"/>
          <w:sz w:val="22"/>
          <w:szCs w:val="22"/>
        </w:rPr>
        <w:t>. Disponível em:</w:t>
      </w:r>
    </w:p>
    <w:p w:rsidR="0066382E" w:rsidRDefault="0066382E" w:rsidP="0066382E">
      <w:pPr>
        <w:spacing w:before="40" w:line="275" w:lineRule="auto"/>
        <w:ind w:left="102" w:right="281"/>
        <w:rPr>
          <w:rFonts w:ascii="Arial" w:eastAsia="Arial" w:hAnsi="Arial" w:cs="Arial"/>
          <w:sz w:val="22"/>
          <w:szCs w:val="22"/>
        </w:rPr>
      </w:pPr>
      <w:r>
        <w:rPr>
          <w:rFonts w:ascii="Arial" w:eastAsia="Arial" w:hAnsi="Arial" w:cs="Arial"/>
          <w:sz w:val="22"/>
          <w:szCs w:val="22"/>
        </w:rPr>
        <w:t>&lt;http://www.aic.gov.au/media_library/publications/proceedings/27/ren.pdf&gt;. Acesso em: 15 out. 2014.</w:t>
      </w:r>
    </w:p>
    <w:p w:rsidR="0066382E" w:rsidRDefault="0066382E" w:rsidP="0066382E">
      <w:pPr>
        <w:spacing w:before="1" w:line="200" w:lineRule="exact"/>
      </w:pPr>
    </w:p>
    <w:p w:rsidR="0066382E" w:rsidRDefault="0066382E" w:rsidP="0066382E">
      <w:pPr>
        <w:ind w:left="102"/>
        <w:rPr>
          <w:rFonts w:ascii="Arial" w:eastAsia="Arial" w:hAnsi="Arial" w:cs="Arial"/>
          <w:sz w:val="22"/>
          <w:szCs w:val="22"/>
        </w:rPr>
      </w:pPr>
      <w:r>
        <w:rPr>
          <w:rFonts w:ascii="Arial" w:eastAsia="Arial" w:hAnsi="Arial" w:cs="Arial"/>
          <w:sz w:val="22"/>
          <w:szCs w:val="22"/>
        </w:rPr>
        <w:t xml:space="preserve">RIBEIRO, Paulo Silvino. </w:t>
      </w:r>
      <w:r>
        <w:rPr>
          <w:rFonts w:ascii="Arial" w:eastAsia="Arial" w:hAnsi="Arial" w:cs="Arial"/>
          <w:b/>
          <w:sz w:val="22"/>
          <w:szCs w:val="22"/>
        </w:rPr>
        <w:t>"O papel da mulher na sociedade"</w:t>
      </w:r>
      <w:r>
        <w:rPr>
          <w:rFonts w:ascii="Arial" w:eastAsia="Arial" w:hAnsi="Arial" w:cs="Arial"/>
          <w:sz w:val="22"/>
          <w:szCs w:val="22"/>
        </w:rPr>
        <w:t>. Brasil Escola. Disponível em</w:t>
      </w:r>
    </w:p>
    <w:p w:rsidR="0066382E" w:rsidRDefault="0066382E" w:rsidP="0066382E">
      <w:pPr>
        <w:spacing w:before="40" w:line="275" w:lineRule="auto"/>
        <w:ind w:left="102" w:right="221"/>
        <w:rPr>
          <w:rFonts w:ascii="Arial" w:eastAsia="Arial" w:hAnsi="Arial" w:cs="Arial"/>
          <w:sz w:val="22"/>
          <w:szCs w:val="22"/>
        </w:rPr>
      </w:pPr>
      <w:r>
        <w:rPr>
          <w:rFonts w:ascii="Arial" w:eastAsia="Arial" w:hAnsi="Arial" w:cs="Arial"/>
          <w:sz w:val="22"/>
          <w:szCs w:val="22"/>
        </w:rPr>
        <w:t>&lt;http://www.brasilescola.com/sociologia/o-papel-mulher-na-sociedade.htm&gt;. Acesso em 08 de setembro de 2015</w:t>
      </w:r>
    </w:p>
    <w:p w:rsidR="0066382E" w:rsidRDefault="0066382E" w:rsidP="0066382E">
      <w:pPr>
        <w:spacing w:line="200" w:lineRule="exact"/>
      </w:pPr>
    </w:p>
    <w:p w:rsidR="0066382E" w:rsidRDefault="0066382E" w:rsidP="0066382E">
      <w:pPr>
        <w:ind w:left="102"/>
        <w:rPr>
          <w:rFonts w:ascii="Arial" w:eastAsia="Arial" w:hAnsi="Arial" w:cs="Arial"/>
          <w:sz w:val="22"/>
          <w:szCs w:val="22"/>
        </w:rPr>
      </w:pPr>
      <w:r>
        <w:rPr>
          <w:rFonts w:ascii="Arial" w:eastAsia="Arial" w:hAnsi="Arial" w:cs="Arial"/>
          <w:sz w:val="22"/>
          <w:szCs w:val="22"/>
        </w:rPr>
        <w:t>SECRETARIA ESPECIAL DE POLÍTICAS PARA MULHERES.</w:t>
      </w:r>
      <w:r>
        <w:rPr>
          <w:rFonts w:ascii="Arial" w:eastAsia="Arial" w:hAnsi="Arial" w:cs="Arial"/>
          <w:b/>
          <w:sz w:val="22"/>
          <w:szCs w:val="22"/>
        </w:rPr>
        <w:t>Instrumentos</w:t>
      </w:r>
    </w:p>
    <w:p w:rsidR="0066382E" w:rsidRDefault="0066382E" w:rsidP="0066382E">
      <w:pPr>
        <w:spacing w:before="37"/>
        <w:ind w:left="102"/>
        <w:rPr>
          <w:rFonts w:ascii="Arial" w:eastAsia="Arial" w:hAnsi="Arial" w:cs="Arial"/>
          <w:sz w:val="22"/>
          <w:szCs w:val="22"/>
        </w:rPr>
      </w:pPr>
      <w:r>
        <w:rPr>
          <w:rFonts w:ascii="Arial" w:eastAsia="Arial" w:hAnsi="Arial" w:cs="Arial"/>
          <w:b/>
          <w:sz w:val="22"/>
          <w:szCs w:val="22"/>
        </w:rPr>
        <w:t>Internacionais de Direitos das Mulheres.</w:t>
      </w:r>
      <w:r>
        <w:rPr>
          <w:rFonts w:ascii="Arial" w:eastAsia="Arial" w:hAnsi="Arial" w:cs="Arial"/>
          <w:sz w:val="22"/>
          <w:szCs w:val="22"/>
        </w:rPr>
        <w:t>Brasília: 2006. Disponível em:</w:t>
      </w:r>
    </w:p>
    <w:p w:rsidR="0066382E" w:rsidRDefault="0066382E" w:rsidP="0066382E">
      <w:pPr>
        <w:spacing w:before="40" w:line="275" w:lineRule="auto"/>
        <w:ind w:left="102" w:right="129"/>
        <w:rPr>
          <w:rFonts w:ascii="Arial" w:eastAsia="Arial" w:hAnsi="Arial" w:cs="Arial"/>
          <w:sz w:val="22"/>
          <w:szCs w:val="22"/>
        </w:rPr>
        <w:sectPr w:rsidR="0066382E">
          <w:pgSz w:w="11920" w:h="16840"/>
          <w:pgMar w:top="1560" w:right="1040" w:bottom="280" w:left="1600" w:header="720" w:footer="720" w:gutter="0"/>
          <w:cols w:space="720"/>
        </w:sectPr>
      </w:pPr>
      <w:r>
        <w:rPr>
          <w:rFonts w:ascii="Arial" w:eastAsia="Arial" w:hAnsi="Arial" w:cs="Arial"/>
          <w:sz w:val="22"/>
          <w:szCs w:val="22"/>
        </w:rPr>
        <w:t>&lt;http://www.compromissoeatitude.org.br/wp- content/uploads/2012/08/SPM_instrumentosinternacionaisdireitosdasmulheres.pdf&gt;. Acesso em: 03 abr. 2015.</w:t>
      </w:r>
    </w:p>
    <w:p w:rsidR="0066382E" w:rsidRDefault="0066382E" w:rsidP="0066382E">
      <w:pPr>
        <w:spacing w:before="9" w:line="100" w:lineRule="exact"/>
        <w:rPr>
          <w:sz w:val="11"/>
          <w:szCs w:val="11"/>
        </w:rPr>
      </w:pPr>
    </w:p>
    <w:p w:rsidR="0066382E" w:rsidRDefault="0066382E" w:rsidP="0066382E">
      <w:pPr>
        <w:ind w:left="122"/>
        <w:rPr>
          <w:rFonts w:ascii="Arial" w:eastAsia="Arial" w:hAnsi="Arial" w:cs="Arial"/>
          <w:sz w:val="22"/>
          <w:szCs w:val="22"/>
        </w:rPr>
      </w:pPr>
      <w:r>
        <w:rPr>
          <w:rFonts w:ascii="Arial" w:eastAsia="Arial" w:hAnsi="Arial" w:cs="Arial"/>
          <w:sz w:val="22"/>
          <w:szCs w:val="22"/>
        </w:rPr>
        <w:t>SEN, Purna; KELLY, Liz.</w:t>
      </w:r>
      <w:r>
        <w:rPr>
          <w:rFonts w:ascii="Arial" w:eastAsia="Arial" w:hAnsi="Arial" w:cs="Arial"/>
          <w:b/>
          <w:sz w:val="22"/>
          <w:szCs w:val="22"/>
        </w:rPr>
        <w:t xml:space="preserve">Violence Against Women in UK. </w:t>
      </w:r>
      <w:r>
        <w:rPr>
          <w:rFonts w:ascii="Arial" w:eastAsia="Arial" w:hAnsi="Arial" w:cs="Arial"/>
          <w:sz w:val="22"/>
          <w:szCs w:val="22"/>
        </w:rPr>
        <w:t>Disponível em:</w:t>
      </w:r>
    </w:p>
    <w:p w:rsidR="0066382E" w:rsidRDefault="0066382E" w:rsidP="0066382E">
      <w:pPr>
        <w:spacing w:before="40" w:line="275" w:lineRule="auto"/>
        <w:ind w:left="122" w:right="329"/>
        <w:rPr>
          <w:rFonts w:ascii="Arial" w:eastAsia="Arial" w:hAnsi="Arial" w:cs="Arial"/>
          <w:sz w:val="22"/>
          <w:szCs w:val="22"/>
        </w:rPr>
      </w:pPr>
      <w:r>
        <w:rPr>
          <w:rFonts w:ascii="Arial" w:eastAsia="Arial" w:hAnsi="Arial" w:cs="Arial"/>
          <w:sz w:val="22"/>
          <w:szCs w:val="22"/>
        </w:rPr>
        <w:t>&lt;http://www2.ohchr.org/english/bodies/cedaw/docs/ngos/UKThematicReportVAW41.pdf&gt;. Acesso em: 15 out. 2014.</w:t>
      </w:r>
    </w:p>
    <w:p w:rsidR="0066382E" w:rsidRDefault="0066382E" w:rsidP="0066382E">
      <w:pPr>
        <w:spacing w:line="200" w:lineRule="exact"/>
      </w:pPr>
    </w:p>
    <w:p w:rsidR="0066382E" w:rsidRDefault="0066382E" w:rsidP="0066382E">
      <w:pPr>
        <w:spacing w:line="276" w:lineRule="auto"/>
        <w:ind w:left="122" w:right="269"/>
        <w:rPr>
          <w:rFonts w:ascii="Arial" w:eastAsia="Arial" w:hAnsi="Arial" w:cs="Arial"/>
          <w:sz w:val="22"/>
          <w:szCs w:val="22"/>
        </w:rPr>
      </w:pPr>
      <w:r>
        <w:rPr>
          <w:rFonts w:ascii="Arial" w:eastAsia="Arial" w:hAnsi="Arial" w:cs="Arial"/>
          <w:sz w:val="22"/>
          <w:szCs w:val="22"/>
        </w:rPr>
        <w:t>SHIPENG, Guo. Violência doméstica atinge 30% das famílias da China.</w:t>
      </w:r>
      <w:r>
        <w:rPr>
          <w:rFonts w:ascii="Arial" w:eastAsia="Arial" w:hAnsi="Arial" w:cs="Arial"/>
          <w:b/>
          <w:sz w:val="22"/>
          <w:szCs w:val="22"/>
        </w:rPr>
        <w:t xml:space="preserve">Uol: </w:t>
      </w:r>
      <w:r>
        <w:rPr>
          <w:rFonts w:ascii="Arial" w:eastAsia="Arial" w:hAnsi="Arial" w:cs="Arial"/>
          <w:sz w:val="22"/>
          <w:szCs w:val="22"/>
        </w:rPr>
        <w:t>3 mar. 2006. Disponível em: &lt;http://noticias.uol.com.br/ultnot/reuters/2006/03/02/ult729u54736.jhtm&gt;. Acesso em: 15 out. 2014.</w:t>
      </w:r>
    </w:p>
    <w:p w:rsidR="0066382E" w:rsidRDefault="0066382E" w:rsidP="0066382E">
      <w:pPr>
        <w:spacing w:before="9" w:line="180" w:lineRule="exact"/>
        <w:rPr>
          <w:sz w:val="19"/>
          <w:szCs w:val="19"/>
        </w:rPr>
      </w:pPr>
    </w:p>
    <w:p w:rsidR="0066382E" w:rsidRDefault="0066382E" w:rsidP="0066382E">
      <w:pPr>
        <w:ind w:left="122"/>
        <w:rPr>
          <w:rFonts w:ascii="Arial" w:eastAsia="Arial" w:hAnsi="Arial" w:cs="Arial"/>
          <w:sz w:val="22"/>
          <w:szCs w:val="22"/>
        </w:rPr>
      </w:pPr>
      <w:r>
        <w:rPr>
          <w:rFonts w:ascii="Arial" w:eastAsia="Arial" w:hAnsi="Arial" w:cs="Arial"/>
          <w:sz w:val="22"/>
          <w:szCs w:val="22"/>
        </w:rPr>
        <w:t>SMALL ARMS SURVEY.</w:t>
      </w:r>
      <w:r>
        <w:rPr>
          <w:rFonts w:ascii="Arial" w:eastAsia="Arial" w:hAnsi="Arial" w:cs="Arial"/>
          <w:b/>
          <w:sz w:val="22"/>
          <w:szCs w:val="22"/>
        </w:rPr>
        <w:t>Femicide: a Global Problem</w:t>
      </w:r>
      <w:r>
        <w:rPr>
          <w:rFonts w:ascii="Arial" w:eastAsia="Arial" w:hAnsi="Arial" w:cs="Arial"/>
          <w:sz w:val="22"/>
          <w:szCs w:val="22"/>
        </w:rPr>
        <w:t>. Disponível em:</w:t>
      </w:r>
    </w:p>
    <w:p w:rsidR="0066382E" w:rsidRDefault="0066382E" w:rsidP="0066382E">
      <w:pPr>
        <w:spacing w:before="40"/>
        <w:ind w:left="122"/>
        <w:rPr>
          <w:rFonts w:ascii="Arial" w:eastAsia="Arial" w:hAnsi="Arial" w:cs="Arial"/>
          <w:sz w:val="22"/>
          <w:szCs w:val="22"/>
        </w:rPr>
      </w:pPr>
      <w:r>
        <w:rPr>
          <w:rFonts w:ascii="Arial" w:eastAsia="Arial" w:hAnsi="Arial" w:cs="Arial"/>
          <w:sz w:val="22"/>
          <w:szCs w:val="22"/>
        </w:rPr>
        <w:t>&lt;http://www.smallarmssurvey.org/fileadmin/docs/H-Research_Notes/SAS-Research-Note-</w:t>
      </w:r>
    </w:p>
    <w:p w:rsidR="0066382E" w:rsidRDefault="0066382E" w:rsidP="0066382E">
      <w:pPr>
        <w:spacing w:before="37"/>
        <w:ind w:left="122"/>
        <w:rPr>
          <w:rFonts w:ascii="Arial" w:eastAsia="Arial" w:hAnsi="Arial" w:cs="Arial"/>
          <w:sz w:val="22"/>
          <w:szCs w:val="22"/>
        </w:rPr>
      </w:pPr>
      <w:r>
        <w:rPr>
          <w:rFonts w:ascii="Arial" w:eastAsia="Arial" w:hAnsi="Arial" w:cs="Arial"/>
          <w:sz w:val="22"/>
          <w:szCs w:val="22"/>
        </w:rPr>
        <w:t>14.pdf&gt;. Acesso em: 15 out. 2014.</w:t>
      </w:r>
    </w:p>
    <w:p w:rsidR="0066382E" w:rsidRDefault="0066382E" w:rsidP="0066382E">
      <w:pPr>
        <w:spacing w:before="17" w:line="220" w:lineRule="exact"/>
        <w:rPr>
          <w:sz w:val="22"/>
          <w:szCs w:val="22"/>
        </w:rPr>
      </w:pPr>
    </w:p>
    <w:p w:rsidR="0066382E" w:rsidRDefault="0066382E" w:rsidP="0066382E">
      <w:pPr>
        <w:ind w:left="122"/>
        <w:rPr>
          <w:rFonts w:ascii="Arial" w:eastAsia="Arial" w:hAnsi="Arial" w:cs="Arial"/>
          <w:sz w:val="22"/>
          <w:szCs w:val="22"/>
        </w:rPr>
      </w:pPr>
      <w:r>
        <w:rPr>
          <w:rFonts w:ascii="Arial" w:eastAsia="Arial" w:hAnsi="Arial" w:cs="Arial"/>
          <w:sz w:val="22"/>
          <w:szCs w:val="22"/>
        </w:rPr>
        <w:t>SMALL ARMS WORLD.</w:t>
      </w:r>
      <w:r>
        <w:rPr>
          <w:rFonts w:ascii="Arial" w:eastAsia="Arial" w:hAnsi="Arial" w:cs="Arial"/>
          <w:b/>
          <w:sz w:val="22"/>
          <w:szCs w:val="22"/>
        </w:rPr>
        <w:t>Femicide: a Global Problem</w:t>
      </w:r>
      <w:r>
        <w:rPr>
          <w:rFonts w:ascii="Arial" w:eastAsia="Arial" w:hAnsi="Arial" w:cs="Arial"/>
          <w:sz w:val="22"/>
          <w:szCs w:val="22"/>
        </w:rPr>
        <w:t>. Disponível em:</w:t>
      </w:r>
    </w:p>
    <w:p w:rsidR="0066382E" w:rsidRDefault="0066382E" w:rsidP="0066382E">
      <w:pPr>
        <w:spacing w:before="40" w:line="275" w:lineRule="auto"/>
        <w:ind w:left="122" w:right="145"/>
        <w:rPr>
          <w:rFonts w:ascii="Arial" w:eastAsia="Arial" w:hAnsi="Arial" w:cs="Arial"/>
          <w:sz w:val="22"/>
          <w:szCs w:val="22"/>
        </w:rPr>
      </w:pPr>
      <w:r>
        <w:rPr>
          <w:rFonts w:ascii="Arial" w:eastAsia="Arial" w:hAnsi="Arial" w:cs="Arial"/>
          <w:sz w:val="22"/>
          <w:szCs w:val="22"/>
        </w:rPr>
        <w:t>&lt;http://www.smallarmssurvey.org/fileadmin/docs/M-files/Femicide-side-event-invitation-and- sources.pdf&gt;. Acesso em: 15 out. 2014.</w:t>
      </w:r>
    </w:p>
    <w:p w:rsidR="0066382E" w:rsidRDefault="0066382E" w:rsidP="0066382E">
      <w:pPr>
        <w:spacing w:line="200" w:lineRule="exact"/>
      </w:pPr>
    </w:p>
    <w:p w:rsidR="0066382E" w:rsidRDefault="0066382E" w:rsidP="0066382E">
      <w:pPr>
        <w:ind w:left="122"/>
        <w:rPr>
          <w:rFonts w:ascii="Arial" w:eastAsia="Arial" w:hAnsi="Arial" w:cs="Arial"/>
          <w:sz w:val="22"/>
          <w:szCs w:val="22"/>
        </w:rPr>
      </w:pPr>
      <w:r>
        <w:rPr>
          <w:rFonts w:ascii="Arial" w:eastAsia="Arial" w:hAnsi="Arial" w:cs="Arial"/>
          <w:sz w:val="22"/>
          <w:szCs w:val="22"/>
        </w:rPr>
        <w:t>SOARES, Ana Lis. Violência contra a Mulher</w:t>
      </w:r>
      <w:r>
        <w:rPr>
          <w:rFonts w:ascii="Arial" w:eastAsia="Arial" w:hAnsi="Arial" w:cs="Arial"/>
          <w:b/>
          <w:sz w:val="22"/>
          <w:szCs w:val="22"/>
        </w:rPr>
        <w:t>. Notícias Terra</w:t>
      </w:r>
      <w:r>
        <w:rPr>
          <w:rFonts w:ascii="Arial" w:eastAsia="Arial" w:hAnsi="Arial" w:cs="Arial"/>
          <w:sz w:val="22"/>
          <w:szCs w:val="22"/>
        </w:rPr>
        <w:t>. n.d. Disponível em:</w:t>
      </w:r>
    </w:p>
    <w:p w:rsidR="0066382E" w:rsidRDefault="0066382E" w:rsidP="0066382E">
      <w:pPr>
        <w:spacing w:before="40"/>
        <w:ind w:left="122"/>
        <w:rPr>
          <w:rFonts w:ascii="Arial" w:eastAsia="Arial" w:hAnsi="Arial" w:cs="Arial"/>
          <w:sz w:val="22"/>
          <w:szCs w:val="22"/>
        </w:rPr>
      </w:pPr>
      <w:r>
        <w:rPr>
          <w:rFonts w:ascii="Arial" w:eastAsia="Arial" w:hAnsi="Arial" w:cs="Arial"/>
          <w:sz w:val="22"/>
          <w:szCs w:val="22"/>
        </w:rPr>
        <w:t>&lt;http://noticias.terra.com.br/mundo/violencia-contra-mulher/&gt; Acesso em: 15 out. 2014.</w:t>
      </w:r>
    </w:p>
    <w:p w:rsidR="0066382E" w:rsidRDefault="0066382E" w:rsidP="0066382E">
      <w:pPr>
        <w:spacing w:before="14" w:line="220" w:lineRule="exact"/>
        <w:rPr>
          <w:sz w:val="22"/>
          <w:szCs w:val="22"/>
        </w:rPr>
      </w:pPr>
    </w:p>
    <w:p w:rsidR="0066382E" w:rsidRDefault="0066382E" w:rsidP="0066382E">
      <w:pPr>
        <w:spacing w:line="277" w:lineRule="auto"/>
        <w:ind w:left="122" w:right="257"/>
        <w:rPr>
          <w:rFonts w:ascii="Arial" w:eastAsia="Arial" w:hAnsi="Arial" w:cs="Arial"/>
          <w:sz w:val="22"/>
          <w:szCs w:val="22"/>
        </w:rPr>
      </w:pPr>
      <w:r>
        <w:rPr>
          <w:rFonts w:ascii="Arial" w:eastAsia="Arial" w:hAnsi="Arial" w:cs="Arial"/>
          <w:sz w:val="22"/>
          <w:szCs w:val="22"/>
        </w:rPr>
        <w:t xml:space="preserve">SOCIAL  STATISTICS DIVISION. </w:t>
      </w:r>
      <w:r>
        <w:rPr>
          <w:rFonts w:ascii="Arial" w:eastAsia="Arial" w:hAnsi="Arial" w:cs="Arial"/>
          <w:b/>
          <w:sz w:val="22"/>
          <w:szCs w:val="22"/>
        </w:rPr>
        <w:t>Report of the Committee on Crime Statistics.</w:t>
      </w:r>
      <w:r>
        <w:rPr>
          <w:rFonts w:ascii="Arial" w:eastAsia="Arial" w:hAnsi="Arial" w:cs="Arial"/>
          <w:sz w:val="22"/>
          <w:szCs w:val="22"/>
        </w:rPr>
        <w:t>Disponível em: &lt;http://mospi.nic.in/mospi_new/upload/Report_crime_stats_29june11.pdf&gt;. Acesso em: 15 out. 2014.</w:t>
      </w:r>
    </w:p>
    <w:p w:rsidR="0066382E" w:rsidRDefault="0066382E" w:rsidP="0066382E">
      <w:pPr>
        <w:spacing w:before="6" w:line="180" w:lineRule="exact"/>
        <w:rPr>
          <w:sz w:val="19"/>
          <w:szCs w:val="19"/>
        </w:rPr>
      </w:pPr>
    </w:p>
    <w:p w:rsidR="0066382E" w:rsidRDefault="0066382E" w:rsidP="0066382E">
      <w:pPr>
        <w:ind w:left="122"/>
        <w:rPr>
          <w:rFonts w:ascii="Arial" w:eastAsia="Arial" w:hAnsi="Arial" w:cs="Arial"/>
          <w:sz w:val="22"/>
          <w:szCs w:val="22"/>
        </w:rPr>
      </w:pPr>
      <w:r>
        <w:rPr>
          <w:rFonts w:ascii="Arial" w:eastAsia="Arial" w:hAnsi="Arial" w:cs="Arial"/>
          <w:sz w:val="22"/>
          <w:szCs w:val="22"/>
        </w:rPr>
        <w:t>SURGIR.</w:t>
      </w:r>
      <w:r>
        <w:rPr>
          <w:rFonts w:ascii="Arial" w:eastAsia="Arial" w:hAnsi="Arial" w:cs="Arial"/>
          <w:b/>
          <w:sz w:val="22"/>
          <w:szCs w:val="22"/>
        </w:rPr>
        <w:t xml:space="preserve">Combating Honour Crimes In Europe. </w:t>
      </w:r>
      <w:r>
        <w:rPr>
          <w:rFonts w:ascii="Arial" w:eastAsia="Arial" w:hAnsi="Arial" w:cs="Arial"/>
          <w:sz w:val="22"/>
          <w:szCs w:val="22"/>
        </w:rPr>
        <w:t>2011. Disponível em:</w:t>
      </w:r>
    </w:p>
    <w:p w:rsidR="0066382E" w:rsidRDefault="0066382E" w:rsidP="0066382E">
      <w:pPr>
        <w:spacing w:before="42"/>
        <w:ind w:left="122"/>
        <w:rPr>
          <w:rFonts w:ascii="Arial" w:eastAsia="Arial" w:hAnsi="Arial" w:cs="Arial"/>
          <w:sz w:val="22"/>
          <w:szCs w:val="22"/>
        </w:rPr>
      </w:pPr>
      <w:r>
        <w:rPr>
          <w:rFonts w:ascii="Arial" w:eastAsia="Arial" w:hAnsi="Arial" w:cs="Arial"/>
          <w:sz w:val="22"/>
          <w:szCs w:val="22"/>
        </w:rPr>
        <w:t>&lt;</w:t>
      </w:r>
      <w:hyperlink r:id="rId51">
        <w:r>
          <w:rPr>
            <w:rFonts w:ascii="Arial" w:eastAsia="Arial" w:hAnsi="Arial" w:cs="Arial"/>
            <w:sz w:val="22"/>
            <w:szCs w:val="22"/>
            <w:u w:val="single" w:color="000000"/>
          </w:rPr>
          <w:t>http://www.surgir.ch/userfiles/file/surgir-brochure-honor-crimes-en.pdf</w:t>
        </w:r>
        <w:r>
          <w:rPr>
            <w:rFonts w:ascii="Arial" w:eastAsia="Arial" w:hAnsi="Arial" w:cs="Arial"/>
            <w:sz w:val="22"/>
            <w:szCs w:val="22"/>
          </w:rPr>
          <w:t>&gt;. Acesso em: 03 jan.</w:t>
        </w:r>
      </w:hyperlink>
    </w:p>
    <w:p w:rsidR="0066382E" w:rsidRDefault="0066382E" w:rsidP="0066382E">
      <w:pPr>
        <w:spacing w:before="37"/>
        <w:ind w:left="122"/>
        <w:rPr>
          <w:rFonts w:ascii="Arial" w:eastAsia="Arial" w:hAnsi="Arial" w:cs="Arial"/>
          <w:sz w:val="22"/>
          <w:szCs w:val="22"/>
        </w:rPr>
      </w:pPr>
      <w:r>
        <w:rPr>
          <w:rFonts w:ascii="Arial" w:eastAsia="Arial" w:hAnsi="Arial" w:cs="Arial"/>
          <w:sz w:val="22"/>
          <w:szCs w:val="22"/>
        </w:rPr>
        <w:t>2015.</w:t>
      </w:r>
    </w:p>
    <w:p w:rsidR="0066382E" w:rsidRDefault="0066382E" w:rsidP="0066382E">
      <w:pPr>
        <w:spacing w:before="15" w:line="220" w:lineRule="exact"/>
        <w:rPr>
          <w:sz w:val="22"/>
          <w:szCs w:val="22"/>
        </w:rPr>
      </w:pPr>
    </w:p>
    <w:p w:rsidR="0066382E" w:rsidRDefault="0066382E" w:rsidP="0066382E">
      <w:pPr>
        <w:ind w:left="122"/>
        <w:rPr>
          <w:rFonts w:ascii="Arial" w:eastAsia="Arial" w:hAnsi="Arial" w:cs="Arial"/>
          <w:sz w:val="22"/>
          <w:szCs w:val="22"/>
        </w:rPr>
      </w:pPr>
      <w:r>
        <w:rPr>
          <w:rFonts w:ascii="Arial" w:eastAsia="Arial" w:hAnsi="Arial" w:cs="Arial"/>
          <w:sz w:val="22"/>
          <w:szCs w:val="22"/>
        </w:rPr>
        <w:t xml:space="preserve">UK.GOV. </w:t>
      </w:r>
      <w:r>
        <w:rPr>
          <w:rFonts w:ascii="Arial" w:eastAsia="Arial" w:hAnsi="Arial" w:cs="Arial"/>
          <w:b/>
          <w:sz w:val="22"/>
          <w:szCs w:val="22"/>
        </w:rPr>
        <w:t>Creating a fairer and more equal society.</w:t>
      </w:r>
      <w:r>
        <w:rPr>
          <w:rFonts w:ascii="Arial" w:eastAsia="Arial" w:hAnsi="Arial" w:cs="Arial"/>
          <w:sz w:val="22"/>
          <w:szCs w:val="22"/>
        </w:rPr>
        <w:t>2010. Disponível em:</w:t>
      </w:r>
    </w:p>
    <w:p w:rsidR="0066382E" w:rsidRDefault="0066382E" w:rsidP="0066382E">
      <w:pPr>
        <w:spacing w:before="42" w:line="275" w:lineRule="auto"/>
        <w:ind w:left="122" w:right="97"/>
        <w:rPr>
          <w:rFonts w:ascii="Arial" w:eastAsia="Arial" w:hAnsi="Arial" w:cs="Arial"/>
          <w:sz w:val="22"/>
          <w:szCs w:val="22"/>
        </w:rPr>
      </w:pPr>
      <w:r>
        <w:rPr>
          <w:rFonts w:ascii="Arial" w:eastAsia="Arial" w:hAnsi="Arial" w:cs="Arial"/>
          <w:sz w:val="22"/>
          <w:szCs w:val="22"/>
        </w:rPr>
        <w:t>&lt;https://www.gov.uk/government/policies/creating-a-fairer-and-more-equal-society&gt;. Acesso em: 15 out. 2014.</w:t>
      </w:r>
    </w:p>
    <w:p w:rsidR="0066382E" w:rsidRDefault="0066382E" w:rsidP="0066382E">
      <w:pPr>
        <w:spacing w:before="8" w:line="180" w:lineRule="exact"/>
        <w:rPr>
          <w:sz w:val="19"/>
          <w:szCs w:val="19"/>
        </w:rPr>
      </w:pPr>
    </w:p>
    <w:p w:rsidR="0066382E" w:rsidRDefault="0066382E" w:rsidP="0066382E">
      <w:pPr>
        <w:ind w:left="122"/>
        <w:rPr>
          <w:rFonts w:ascii="Arial" w:eastAsia="Arial" w:hAnsi="Arial" w:cs="Arial"/>
          <w:sz w:val="22"/>
          <w:szCs w:val="22"/>
        </w:rPr>
      </w:pPr>
      <w:r>
        <w:rPr>
          <w:rFonts w:ascii="Arial" w:eastAsia="Arial" w:hAnsi="Arial" w:cs="Arial"/>
          <w:sz w:val="22"/>
          <w:szCs w:val="22"/>
        </w:rPr>
        <w:t xml:space="preserve">UK.GOV. </w:t>
      </w:r>
      <w:r>
        <w:rPr>
          <w:rFonts w:ascii="Arial" w:eastAsia="Arial" w:hAnsi="Arial" w:cs="Arial"/>
          <w:b/>
          <w:sz w:val="22"/>
          <w:szCs w:val="22"/>
        </w:rPr>
        <w:t>United Nations Convention on the Elimination of All Forms of Discrimination</w:t>
      </w:r>
    </w:p>
    <w:p w:rsidR="0066382E" w:rsidRDefault="0066382E" w:rsidP="0066382E">
      <w:pPr>
        <w:spacing w:before="40"/>
        <w:ind w:left="122"/>
        <w:rPr>
          <w:rFonts w:ascii="Arial" w:eastAsia="Arial" w:hAnsi="Arial" w:cs="Arial"/>
          <w:sz w:val="22"/>
          <w:szCs w:val="22"/>
        </w:rPr>
      </w:pPr>
      <w:r>
        <w:rPr>
          <w:rFonts w:ascii="Arial" w:eastAsia="Arial" w:hAnsi="Arial" w:cs="Arial"/>
          <w:b/>
          <w:sz w:val="22"/>
          <w:szCs w:val="22"/>
        </w:rPr>
        <w:t>Against Women (CEDAW).</w:t>
      </w:r>
      <w:r>
        <w:rPr>
          <w:rFonts w:ascii="Arial" w:eastAsia="Arial" w:hAnsi="Arial" w:cs="Arial"/>
          <w:sz w:val="22"/>
          <w:szCs w:val="22"/>
        </w:rPr>
        <w:t>United Kingdom’s Seventh Periodic Report. Submitted June</w:t>
      </w:r>
    </w:p>
    <w:p w:rsidR="0066382E" w:rsidRDefault="0066382E" w:rsidP="0066382E">
      <w:pPr>
        <w:spacing w:before="40"/>
        <w:ind w:left="122"/>
        <w:rPr>
          <w:rFonts w:ascii="Arial" w:eastAsia="Arial" w:hAnsi="Arial" w:cs="Arial"/>
          <w:sz w:val="22"/>
          <w:szCs w:val="22"/>
        </w:rPr>
      </w:pPr>
      <w:r>
        <w:rPr>
          <w:rFonts w:ascii="Arial" w:eastAsia="Arial" w:hAnsi="Arial" w:cs="Arial"/>
          <w:sz w:val="22"/>
          <w:szCs w:val="22"/>
        </w:rPr>
        <w:t>2011. Disponível em:</w:t>
      </w:r>
    </w:p>
    <w:p w:rsidR="0066382E" w:rsidRDefault="0066382E" w:rsidP="0066382E">
      <w:pPr>
        <w:spacing w:line="280" w:lineRule="atLeast"/>
        <w:ind w:left="122" w:right="289"/>
        <w:rPr>
          <w:rFonts w:ascii="Arial" w:eastAsia="Arial" w:hAnsi="Arial" w:cs="Arial"/>
          <w:sz w:val="22"/>
          <w:szCs w:val="22"/>
        </w:rPr>
      </w:pPr>
      <w:r>
        <w:rPr>
          <w:rFonts w:ascii="Arial" w:eastAsia="Arial" w:hAnsi="Arial" w:cs="Arial"/>
          <w:sz w:val="22"/>
          <w:szCs w:val="22"/>
        </w:rPr>
        <w:t>&lt;https://www.gov.uk/government/uploads/system/uploads/attachment_data/file/85456/7th- cedaw-report.pdf&gt;. Acesso em: 15 out. 2014.</w:t>
      </w:r>
    </w:p>
    <w:p w:rsidR="0066382E" w:rsidRDefault="0066382E" w:rsidP="0066382E">
      <w:pPr>
        <w:spacing w:before="4" w:line="260" w:lineRule="exact"/>
        <w:rPr>
          <w:sz w:val="26"/>
          <w:szCs w:val="26"/>
        </w:rPr>
      </w:pPr>
    </w:p>
    <w:p w:rsidR="0066382E" w:rsidRDefault="0066382E" w:rsidP="0066382E">
      <w:pPr>
        <w:spacing w:before="32" w:line="297" w:lineRule="auto"/>
        <w:ind w:left="108" w:right="423"/>
        <w:rPr>
          <w:rFonts w:ascii="Arial" w:eastAsia="Arial" w:hAnsi="Arial" w:cs="Arial"/>
          <w:sz w:val="22"/>
          <w:szCs w:val="22"/>
        </w:rPr>
      </w:pPr>
      <w:r>
        <w:rPr>
          <w:rFonts w:ascii="Arial" w:eastAsia="Arial" w:hAnsi="Arial" w:cs="Arial"/>
          <w:b/>
          <w:sz w:val="22"/>
          <w:szCs w:val="22"/>
        </w:rPr>
        <w:t>UNRIC.</w:t>
      </w:r>
      <w:r>
        <w:rPr>
          <w:rFonts w:ascii="Arial" w:eastAsia="Arial" w:hAnsi="Arial" w:cs="Arial"/>
          <w:sz w:val="22"/>
          <w:szCs w:val="22"/>
        </w:rPr>
        <w:t>Declaração e Plataforma de Acção de Beijing, quinze anos após a sua adopção.Fev. 2010. Disponível em: &lt;</w:t>
      </w:r>
      <w:hyperlink r:id="rId52">
        <w:r>
          <w:rPr>
            <w:rFonts w:ascii="Arial" w:eastAsia="Arial" w:hAnsi="Arial" w:cs="Arial"/>
            <w:sz w:val="22"/>
            <w:szCs w:val="22"/>
            <w:u w:val="single" w:color="000000"/>
          </w:rPr>
          <w:t>http://www.unric.org/pt/actualidade/27555-declaracao-e-</w:t>
        </w:r>
      </w:hyperlink>
      <w:hyperlink r:id="rId53">
        <w:r>
          <w:rPr>
            <w:rFonts w:ascii="Arial" w:eastAsia="Arial" w:hAnsi="Arial" w:cs="Arial"/>
            <w:sz w:val="22"/>
            <w:szCs w:val="22"/>
            <w:u w:val="single" w:color="000000"/>
          </w:rPr>
          <w:t>plataforma-de-accao-de-beijing-quinze-anos-apos-a-sua-adopcao</w:t>
        </w:r>
        <w:r>
          <w:rPr>
            <w:rFonts w:ascii="Arial" w:eastAsia="Arial" w:hAnsi="Arial" w:cs="Arial"/>
            <w:sz w:val="22"/>
            <w:szCs w:val="22"/>
          </w:rPr>
          <w:t>&gt;. Acesso em: 02 fev.</w:t>
        </w:r>
      </w:hyperlink>
    </w:p>
    <w:p w:rsidR="0066382E" w:rsidRDefault="0066382E" w:rsidP="0066382E">
      <w:pPr>
        <w:spacing w:line="240" w:lineRule="exact"/>
        <w:ind w:left="108"/>
        <w:rPr>
          <w:rFonts w:ascii="Arial" w:eastAsia="Arial" w:hAnsi="Arial" w:cs="Arial"/>
          <w:sz w:val="22"/>
          <w:szCs w:val="22"/>
        </w:rPr>
      </w:pPr>
      <w:r>
        <w:rPr>
          <w:rFonts w:ascii="Arial" w:eastAsia="Arial" w:hAnsi="Arial" w:cs="Arial"/>
          <w:position w:val="-1"/>
          <w:sz w:val="22"/>
          <w:szCs w:val="22"/>
        </w:rPr>
        <w:t>2015.</w:t>
      </w:r>
    </w:p>
    <w:p w:rsidR="0066382E" w:rsidRDefault="0066382E" w:rsidP="0066382E">
      <w:pPr>
        <w:spacing w:before="10" w:line="100" w:lineRule="exact"/>
        <w:rPr>
          <w:sz w:val="10"/>
          <w:szCs w:val="10"/>
        </w:rPr>
      </w:pPr>
    </w:p>
    <w:p w:rsidR="0066382E" w:rsidRDefault="0066382E" w:rsidP="0066382E">
      <w:pPr>
        <w:spacing w:line="200" w:lineRule="exact"/>
      </w:pPr>
    </w:p>
    <w:p w:rsidR="0066382E" w:rsidRDefault="0066382E" w:rsidP="0066382E">
      <w:pPr>
        <w:spacing w:before="32"/>
        <w:ind w:left="122"/>
        <w:rPr>
          <w:rFonts w:ascii="Arial" w:eastAsia="Arial" w:hAnsi="Arial" w:cs="Arial"/>
          <w:sz w:val="22"/>
          <w:szCs w:val="22"/>
        </w:rPr>
      </w:pPr>
      <w:r>
        <w:rPr>
          <w:rFonts w:ascii="Arial" w:eastAsia="Arial" w:hAnsi="Arial" w:cs="Arial"/>
          <w:sz w:val="22"/>
          <w:szCs w:val="22"/>
        </w:rPr>
        <w:t>UN WOMEN.</w:t>
      </w:r>
      <w:r>
        <w:rPr>
          <w:rFonts w:ascii="Arial" w:eastAsia="Arial" w:hAnsi="Arial" w:cs="Arial"/>
          <w:b/>
          <w:sz w:val="22"/>
          <w:szCs w:val="22"/>
        </w:rPr>
        <w:t>Hopes are high</w:t>
      </w:r>
      <w:r>
        <w:rPr>
          <w:rFonts w:ascii="Arial" w:eastAsia="Arial" w:hAnsi="Arial" w:cs="Arial"/>
          <w:sz w:val="22"/>
          <w:szCs w:val="22"/>
        </w:rPr>
        <w:t>. 2014Disponível em:</w:t>
      </w:r>
    </w:p>
    <w:p w:rsidR="0066382E" w:rsidRDefault="0066382E" w:rsidP="0066382E">
      <w:pPr>
        <w:spacing w:before="42" w:line="275" w:lineRule="auto"/>
        <w:ind w:left="122" w:right="79"/>
        <w:rPr>
          <w:rFonts w:ascii="Arial" w:eastAsia="Arial" w:hAnsi="Arial" w:cs="Arial"/>
          <w:sz w:val="22"/>
          <w:szCs w:val="22"/>
        </w:rPr>
      </w:pPr>
      <w:r>
        <w:rPr>
          <w:rFonts w:ascii="Arial" w:eastAsia="Arial" w:hAnsi="Arial" w:cs="Arial"/>
          <w:sz w:val="22"/>
          <w:szCs w:val="22"/>
        </w:rPr>
        <w:t>&lt;http://www.unwomen.org/~/media/Headquarters/Media/Publications/en/UNwomenBrochure en.pdf&gt;. Acesso em: 15 out. 2014.</w:t>
      </w:r>
    </w:p>
    <w:p w:rsidR="0066382E" w:rsidRDefault="0066382E" w:rsidP="0066382E">
      <w:pPr>
        <w:spacing w:before="8" w:line="180" w:lineRule="exact"/>
        <w:rPr>
          <w:sz w:val="19"/>
          <w:szCs w:val="19"/>
        </w:rPr>
      </w:pPr>
    </w:p>
    <w:p w:rsidR="0066382E" w:rsidRDefault="0066382E" w:rsidP="0066382E">
      <w:pPr>
        <w:ind w:left="122"/>
        <w:rPr>
          <w:rFonts w:ascii="Arial" w:eastAsia="Arial" w:hAnsi="Arial" w:cs="Arial"/>
          <w:sz w:val="22"/>
          <w:szCs w:val="22"/>
        </w:rPr>
      </w:pPr>
      <w:r>
        <w:rPr>
          <w:rFonts w:ascii="Arial" w:eastAsia="Arial" w:hAnsi="Arial" w:cs="Arial"/>
          <w:sz w:val="22"/>
          <w:szCs w:val="22"/>
        </w:rPr>
        <w:t>UN WOMEN.</w:t>
      </w:r>
      <w:r>
        <w:rPr>
          <w:rFonts w:ascii="Arial" w:eastAsia="Arial" w:hAnsi="Arial" w:cs="Arial"/>
          <w:b/>
          <w:sz w:val="22"/>
          <w:szCs w:val="22"/>
        </w:rPr>
        <w:t xml:space="preserve">Women’s Empowerment Principles. </w:t>
      </w:r>
      <w:r>
        <w:rPr>
          <w:rFonts w:ascii="Arial" w:eastAsia="Arial" w:hAnsi="Arial" w:cs="Arial"/>
          <w:sz w:val="22"/>
          <w:szCs w:val="22"/>
        </w:rPr>
        <w:t>2014. Disponível em:</w:t>
      </w:r>
    </w:p>
    <w:p w:rsidR="0066382E" w:rsidRDefault="0066382E" w:rsidP="0066382E">
      <w:pPr>
        <w:spacing w:before="42" w:line="275" w:lineRule="auto"/>
        <w:ind w:left="122" w:right="1170"/>
        <w:rPr>
          <w:rFonts w:ascii="Arial" w:eastAsia="Arial" w:hAnsi="Arial" w:cs="Arial"/>
          <w:sz w:val="22"/>
          <w:szCs w:val="22"/>
        </w:rPr>
        <w:sectPr w:rsidR="0066382E">
          <w:pgSz w:w="11920" w:h="16840"/>
          <w:pgMar w:top="1560" w:right="1100" w:bottom="280" w:left="1580" w:header="720" w:footer="720" w:gutter="0"/>
          <w:cols w:space="720"/>
        </w:sectPr>
      </w:pPr>
      <w:r>
        <w:rPr>
          <w:rFonts w:ascii="Arial" w:eastAsia="Arial" w:hAnsi="Arial" w:cs="Arial"/>
          <w:sz w:val="22"/>
          <w:szCs w:val="22"/>
        </w:rPr>
        <w:t>&lt;http://www.unwomen.org/en/partnerships/businesses-and-foundations/womens- empowerment-principles&gt;. Acesso em: 13 jul. 2014.</w:t>
      </w:r>
    </w:p>
    <w:p w:rsidR="0066382E" w:rsidRDefault="0066382E" w:rsidP="0066382E">
      <w:pPr>
        <w:spacing w:before="1" w:line="120" w:lineRule="exact"/>
        <w:rPr>
          <w:sz w:val="12"/>
          <w:szCs w:val="12"/>
        </w:rPr>
      </w:pPr>
    </w:p>
    <w:p w:rsidR="0066382E" w:rsidRDefault="0066382E" w:rsidP="0066382E">
      <w:pPr>
        <w:ind w:left="102"/>
        <w:rPr>
          <w:rFonts w:ascii="Arial" w:eastAsia="Arial" w:hAnsi="Arial" w:cs="Arial"/>
          <w:sz w:val="22"/>
          <w:szCs w:val="22"/>
        </w:rPr>
      </w:pPr>
      <w:r>
        <w:rPr>
          <w:rFonts w:ascii="Arial" w:eastAsia="Arial" w:hAnsi="Arial" w:cs="Arial"/>
          <w:sz w:val="22"/>
          <w:szCs w:val="22"/>
        </w:rPr>
        <w:t>UNWOMEN. Bringing CEDAW to life: the Committee on the Elimination of Discrimination</w:t>
      </w:r>
    </w:p>
    <w:p w:rsidR="0066382E" w:rsidRDefault="0066382E" w:rsidP="0066382E">
      <w:pPr>
        <w:spacing w:before="37"/>
        <w:ind w:left="102"/>
        <w:rPr>
          <w:rFonts w:ascii="Arial" w:eastAsia="Arial" w:hAnsi="Arial" w:cs="Arial"/>
          <w:sz w:val="22"/>
          <w:szCs w:val="22"/>
        </w:rPr>
      </w:pPr>
      <w:r>
        <w:rPr>
          <w:rFonts w:ascii="Arial" w:eastAsia="Arial" w:hAnsi="Arial" w:cs="Arial"/>
          <w:sz w:val="22"/>
          <w:szCs w:val="22"/>
        </w:rPr>
        <w:t>Against Women turns 30. 2015.Disponível em:</w:t>
      </w:r>
    </w:p>
    <w:p w:rsidR="0066382E" w:rsidRDefault="0066382E" w:rsidP="0066382E">
      <w:pPr>
        <w:spacing w:line="280" w:lineRule="atLeast"/>
        <w:ind w:left="102" w:right="249"/>
        <w:rPr>
          <w:rFonts w:ascii="Arial" w:eastAsia="Arial" w:hAnsi="Arial" w:cs="Arial"/>
          <w:sz w:val="22"/>
          <w:szCs w:val="22"/>
        </w:rPr>
      </w:pPr>
      <w:r>
        <w:rPr>
          <w:rFonts w:ascii="Arial" w:eastAsia="Arial" w:hAnsi="Arial" w:cs="Arial"/>
          <w:sz w:val="22"/>
          <w:szCs w:val="22"/>
        </w:rPr>
        <w:t>&lt;</w:t>
      </w:r>
      <w:hyperlink r:id="rId54">
        <w:r>
          <w:rPr>
            <w:rFonts w:ascii="Arial" w:eastAsia="Arial" w:hAnsi="Arial" w:cs="Arial"/>
            <w:color w:val="0000FF"/>
            <w:sz w:val="22"/>
            <w:szCs w:val="22"/>
            <w:u w:val="single" w:color="0000FF"/>
          </w:rPr>
          <w:t>http://www.unwomen.org/en/news/stories/2012/7/bringing-cedaw-to-life-the-committee-on-</w:t>
        </w:r>
      </w:hyperlink>
      <w:hyperlink r:id="rId55">
        <w:r>
          <w:rPr>
            <w:rFonts w:ascii="Arial" w:eastAsia="Arial" w:hAnsi="Arial" w:cs="Arial"/>
            <w:color w:val="0000FF"/>
            <w:sz w:val="22"/>
            <w:szCs w:val="22"/>
            <w:u w:val="single" w:color="0000FF"/>
          </w:rPr>
          <w:t>the-elimination-of-discrimination-against-women-turns-30</w:t>
        </w:r>
        <w:r>
          <w:rPr>
            <w:rFonts w:ascii="Arial" w:eastAsia="Arial" w:hAnsi="Arial" w:cs="Arial"/>
            <w:color w:val="000000"/>
            <w:sz w:val="22"/>
            <w:szCs w:val="22"/>
          </w:rPr>
          <w:t>&gt;. Acesso em: 15 mar. 2015</w:t>
        </w:r>
      </w:hyperlink>
    </w:p>
    <w:p w:rsidR="0066382E" w:rsidRDefault="0066382E" w:rsidP="0066382E">
      <w:pPr>
        <w:spacing w:before="4" w:line="200" w:lineRule="exact"/>
      </w:pPr>
    </w:p>
    <w:p w:rsidR="0066382E" w:rsidRDefault="0066382E" w:rsidP="0066382E">
      <w:pPr>
        <w:spacing w:before="32" w:line="276" w:lineRule="auto"/>
        <w:ind w:left="102" w:right="205"/>
        <w:rPr>
          <w:rFonts w:ascii="Arial" w:eastAsia="Arial" w:hAnsi="Arial" w:cs="Arial"/>
          <w:sz w:val="22"/>
          <w:szCs w:val="22"/>
        </w:rPr>
      </w:pPr>
      <w:r>
        <w:rPr>
          <w:rFonts w:ascii="Arial" w:eastAsia="Arial" w:hAnsi="Arial" w:cs="Arial"/>
          <w:sz w:val="22"/>
          <w:szCs w:val="22"/>
        </w:rPr>
        <w:t>UNFPA.</w:t>
      </w:r>
      <w:r>
        <w:rPr>
          <w:rFonts w:ascii="Arial" w:eastAsia="Arial" w:hAnsi="Arial" w:cs="Arial"/>
          <w:b/>
          <w:sz w:val="22"/>
          <w:szCs w:val="22"/>
        </w:rPr>
        <w:t>Declaração e Plataforma de Ação da IV Conferência Mundial Sobre a Mulher - Pequim, 1995</w:t>
      </w:r>
      <w:r>
        <w:rPr>
          <w:rFonts w:ascii="Arial" w:eastAsia="Arial" w:hAnsi="Arial" w:cs="Arial"/>
          <w:sz w:val="22"/>
          <w:szCs w:val="22"/>
        </w:rPr>
        <w:t>. Disponível em: &lt;http://www.unfpa.org.br/Arquivos/declaracao_beijing.pdf&gt;. Acesso em: 20 abr. 2015.</w:t>
      </w:r>
    </w:p>
    <w:p w:rsidR="0066382E" w:rsidRDefault="0066382E" w:rsidP="0066382E">
      <w:pPr>
        <w:spacing w:before="9" w:line="180" w:lineRule="exact"/>
        <w:rPr>
          <w:sz w:val="19"/>
          <w:szCs w:val="19"/>
        </w:rPr>
      </w:pPr>
    </w:p>
    <w:p w:rsidR="0066382E" w:rsidRDefault="0066382E" w:rsidP="0066382E">
      <w:pPr>
        <w:spacing w:line="276" w:lineRule="auto"/>
        <w:ind w:left="102" w:right="366"/>
        <w:rPr>
          <w:rFonts w:ascii="Arial" w:eastAsia="Arial" w:hAnsi="Arial" w:cs="Arial"/>
          <w:sz w:val="22"/>
          <w:szCs w:val="22"/>
        </w:rPr>
      </w:pPr>
      <w:r>
        <w:rPr>
          <w:rFonts w:ascii="Arial" w:eastAsia="Arial" w:hAnsi="Arial" w:cs="Arial"/>
          <w:sz w:val="22"/>
          <w:szCs w:val="22"/>
        </w:rPr>
        <w:t>UNFPA.</w:t>
      </w:r>
      <w:r>
        <w:rPr>
          <w:rFonts w:ascii="Arial" w:eastAsia="Arial" w:hAnsi="Arial" w:cs="Arial"/>
          <w:b/>
          <w:sz w:val="22"/>
          <w:szCs w:val="22"/>
        </w:rPr>
        <w:t xml:space="preserve">Do Conflito à Renovação: Gerações de Mudanças. </w:t>
      </w:r>
      <w:r>
        <w:rPr>
          <w:rFonts w:ascii="Arial" w:eastAsia="Arial" w:hAnsi="Arial" w:cs="Arial"/>
          <w:sz w:val="22"/>
          <w:szCs w:val="22"/>
        </w:rPr>
        <w:t>Relatório sobre a Situação da População Mundial 2010. 2010. Disponível em: &lt;http://www.unfpa.org.br/swop2010/&gt;. Acesso em: 01 out. 2014.</w:t>
      </w:r>
    </w:p>
    <w:p w:rsidR="0066382E" w:rsidRDefault="0066382E" w:rsidP="0066382E">
      <w:pPr>
        <w:spacing w:before="10" w:line="180" w:lineRule="exact"/>
        <w:rPr>
          <w:sz w:val="19"/>
          <w:szCs w:val="19"/>
        </w:rPr>
      </w:pPr>
    </w:p>
    <w:p w:rsidR="0066382E" w:rsidRDefault="0066382E" w:rsidP="0066382E">
      <w:pPr>
        <w:spacing w:line="276" w:lineRule="auto"/>
        <w:ind w:left="102" w:right="321"/>
        <w:rPr>
          <w:rFonts w:ascii="Arial" w:eastAsia="Arial" w:hAnsi="Arial" w:cs="Arial"/>
          <w:sz w:val="22"/>
          <w:szCs w:val="22"/>
        </w:rPr>
      </w:pPr>
      <w:r>
        <w:rPr>
          <w:rFonts w:ascii="Arial" w:eastAsia="Arial" w:hAnsi="Arial" w:cs="Arial"/>
          <w:sz w:val="22"/>
          <w:szCs w:val="22"/>
        </w:rPr>
        <w:t>UNICEF</w:t>
      </w:r>
      <w:r>
        <w:rPr>
          <w:rFonts w:ascii="Arial" w:eastAsia="Arial" w:hAnsi="Arial" w:cs="Arial"/>
          <w:b/>
          <w:sz w:val="22"/>
          <w:szCs w:val="22"/>
        </w:rPr>
        <w:t>. Maternal mortality has declined steadily since 1990, but not quickly enough to meet the MDG target</w:t>
      </w:r>
      <w:r>
        <w:rPr>
          <w:rFonts w:ascii="Arial" w:eastAsia="Arial" w:hAnsi="Arial" w:cs="Arial"/>
          <w:sz w:val="22"/>
          <w:szCs w:val="22"/>
        </w:rPr>
        <w:t>. Disponível em:&lt;http://data.unicef.org/maternal-health/maternal- mortality&gt;. Acesso em: 04 abr. 2015</w:t>
      </w:r>
    </w:p>
    <w:p w:rsidR="0066382E" w:rsidRDefault="0066382E" w:rsidP="0066382E">
      <w:pPr>
        <w:spacing w:before="9" w:line="180" w:lineRule="exact"/>
        <w:rPr>
          <w:sz w:val="19"/>
          <w:szCs w:val="19"/>
        </w:rPr>
      </w:pPr>
    </w:p>
    <w:p w:rsidR="0066382E" w:rsidRDefault="0066382E" w:rsidP="0066382E">
      <w:pPr>
        <w:spacing w:line="277" w:lineRule="auto"/>
        <w:ind w:left="102" w:right="204"/>
        <w:rPr>
          <w:rFonts w:ascii="Arial" w:eastAsia="Arial" w:hAnsi="Arial" w:cs="Arial"/>
          <w:sz w:val="22"/>
          <w:szCs w:val="22"/>
        </w:rPr>
      </w:pPr>
      <w:r>
        <w:rPr>
          <w:rFonts w:ascii="Arial" w:eastAsia="Arial" w:hAnsi="Arial" w:cs="Arial"/>
          <w:sz w:val="22"/>
          <w:szCs w:val="22"/>
        </w:rPr>
        <w:t>UNIFEM.</w:t>
      </w:r>
      <w:r>
        <w:rPr>
          <w:rFonts w:ascii="Arial" w:eastAsia="Arial" w:hAnsi="Arial" w:cs="Arial"/>
          <w:b/>
          <w:sz w:val="22"/>
          <w:szCs w:val="22"/>
        </w:rPr>
        <w:t>Princípios de Empoderamento das Mulheres - Igualdade Significa Negócios</w:t>
      </w:r>
      <w:r>
        <w:rPr>
          <w:rFonts w:ascii="Arial" w:eastAsia="Arial" w:hAnsi="Arial" w:cs="Arial"/>
          <w:sz w:val="22"/>
          <w:szCs w:val="22"/>
        </w:rPr>
        <w:t>. Disponível em: &lt;http://www.unifem.org.br/sites/700/710/00001126.pdf&gt;. Acesso em: 16 out.</w:t>
      </w:r>
    </w:p>
    <w:p w:rsidR="0066382E" w:rsidRDefault="0066382E" w:rsidP="0066382E">
      <w:pPr>
        <w:spacing w:line="240" w:lineRule="exact"/>
        <w:ind w:left="102"/>
        <w:rPr>
          <w:rFonts w:ascii="Arial" w:eastAsia="Arial" w:hAnsi="Arial" w:cs="Arial"/>
          <w:sz w:val="22"/>
          <w:szCs w:val="22"/>
        </w:rPr>
      </w:pPr>
      <w:r>
        <w:rPr>
          <w:rFonts w:ascii="Arial" w:eastAsia="Arial" w:hAnsi="Arial" w:cs="Arial"/>
          <w:sz w:val="22"/>
          <w:szCs w:val="22"/>
        </w:rPr>
        <w:t>2014.</w:t>
      </w:r>
    </w:p>
    <w:p w:rsidR="0066382E" w:rsidRDefault="0066382E" w:rsidP="0066382E">
      <w:pPr>
        <w:spacing w:before="17" w:line="220" w:lineRule="exact"/>
        <w:rPr>
          <w:sz w:val="22"/>
          <w:szCs w:val="22"/>
        </w:rPr>
      </w:pPr>
    </w:p>
    <w:p w:rsidR="0066382E" w:rsidRDefault="0066382E" w:rsidP="0066382E">
      <w:pPr>
        <w:ind w:left="102"/>
        <w:rPr>
          <w:rFonts w:ascii="Arial" w:eastAsia="Arial" w:hAnsi="Arial" w:cs="Arial"/>
          <w:sz w:val="22"/>
          <w:szCs w:val="22"/>
        </w:rPr>
      </w:pPr>
      <w:r>
        <w:rPr>
          <w:rFonts w:ascii="Arial" w:eastAsia="Arial" w:hAnsi="Arial" w:cs="Arial"/>
          <w:sz w:val="22"/>
          <w:szCs w:val="22"/>
        </w:rPr>
        <w:t>UNITED NATIONS GENERAL ASSEMBLY.</w:t>
      </w:r>
      <w:r>
        <w:rPr>
          <w:rFonts w:ascii="Arial" w:eastAsia="Arial" w:hAnsi="Arial" w:cs="Arial"/>
          <w:b/>
          <w:sz w:val="22"/>
          <w:szCs w:val="22"/>
        </w:rPr>
        <w:t>Resolution A/RES/48/143</w:t>
      </w:r>
      <w:r>
        <w:rPr>
          <w:rFonts w:ascii="Arial" w:eastAsia="Arial" w:hAnsi="Arial" w:cs="Arial"/>
          <w:sz w:val="22"/>
          <w:szCs w:val="22"/>
        </w:rPr>
        <w:t>.Disponível em:</w:t>
      </w:r>
    </w:p>
    <w:p w:rsidR="0066382E" w:rsidRDefault="0066382E" w:rsidP="0066382E">
      <w:pPr>
        <w:spacing w:before="40"/>
        <w:ind w:left="102"/>
        <w:rPr>
          <w:rFonts w:ascii="Arial" w:eastAsia="Arial" w:hAnsi="Arial" w:cs="Arial"/>
          <w:sz w:val="22"/>
          <w:szCs w:val="22"/>
        </w:rPr>
      </w:pPr>
      <w:r>
        <w:rPr>
          <w:rFonts w:ascii="Arial" w:eastAsia="Arial" w:hAnsi="Arial" w:cs="Arial"/>
          <w:sz w:val="22"/>
          <w:szCs w:val="22"/>
        </w:rPr>
        <w:t>&lt; http://www.un.org/documents/ga/res/48/a48r143.htm&gt;. Acesso em: 12 set. 2014.</w:t>
      </w:r>
    </w:p>
    <w:p w:rsidR="0066382E" w:rsidRDefault="0066382E" w:rsidP="0066382E">
      <w:pPr>
        <w:spacing w:before="17" w:line="220" w:lineRule="exact"/>
        <w:rPr>
          <w:sz w:val="22"/>
          <w:szCs w:val="22"/>
        </w:rPr>
      </w:pPr>
    </w:p>
    <w:p w:rsidR="0066382E" w:rsidRDefault="0066382E" w:rsidP="0066382E">
      <w:pPr>
        <w:spacing w:line="276" w:lineRule="auto"/>
        <w:ind w:left="102" w:right="161"/>
        <w:rPr>
          <w:rFonts w:ascii="Arial" w:eastAsia="Arial" w:hAnsi="Arial" w:cs="Arial"/>
          <w:sz w:val="22"/>
          <w:szCs w:val="22"/>
        </w:rPr>
      </w:pPr>
      <w:r>
        <w:rPr>
          <w:rFonts w:ascii="Arial" w:eastAsia="Arial" w:hAnsi="Arial" w:cs="Arial"/>
          <w:sz w:val="22"/>
          <w:szCs w:val="22"/>
        </w:rPr>
        <w:t>UNODC.</w:t>
      </w:r>
      <w:r>
        <w:rPr>
          <w:rFonts w:ascii="Arial" w:eastAsia="Arial" w:hAnsi="Arial" w:cs="Arial"/>
          <w:b/>
          <w:sz w:val="22"/>
          <w:szCs w:val="22"/>
        </w:rPr>
        <w:t>Seminário Regional sobre Tráfico de Pessoas e Exploração Sexual.</w:t>
      </w:r>
      <w:r>
        <w:rPr>
          <w:rFonts w:ascii="Arial" w:eastAsia="Arial" w:hAnsi="Arial" w:cs="Arial"/>
          <w:sz w:val="22"/>
          <w:szCs w:val="22"/>
        </w:rPr>
        <w:t>2014. Disponível em: &lt;http://www.unodc.org/lpo-brazil/pt/imprensa/discursos/2010/03-25- seminario-regional-sobre-trafico-de-pessoas-e-exploracao-sexual.html&gt;. Acesso em: 15 out.</w:t>
      </w:r>
    </w:p>
    <w:p w:rsidR="0066382E" w:rsidRDefault="0066382E" w:rsidP="0066382E">
      <w:pPr>
        <w:ind w:left="102"/>
        <w:rPr>
          <w:rFonts w:ascii="Arial" w:eastAsia="Arial" w:hAnsi="Arial" w:cs="Arial"/>
          <w:sz w:val="22"/>
          <w:szCs w:val="22"/>
        </w:rPr>
      </w:pPr>
      <w:r>
        <w:rPr>
          <w:rFonts w:ascii="Arial" w:eastAsia="Arial" w:hAnsi="Arial" w:cs="Arial"/>
          <w:sz w:val="22"/>
          <w:szCs w:val="22"/>
        </w:rPr>
        <w:t>2014.</w:t>
      </w:r>
    </w:p>
    <w:p w:rsidR="0066382E" w:rsidRDefault="0066382E" w:rsidP="0066382E">
      <w:pPr>
        <w:spacing w:before="17" w:line="220" w:lineRule="exact"/>
        <w:rPr>
          <w:sz w:val="22"/>
          <w:szCs w:val="22"/>
        </w:rPr>
      </w:pPr>
    </w:p>
    <w:p w:rsidR="0066382E" w:rsidRDefault="0066382E" w:rsidP="0066382E">
      <w:pPr>
        <w:spacing w:line="276" w:lineRule="auto"/>
        <w:ind w:left="102" w:right="314"/>
        <w:rPr>
          <w:rFonts w:ascii="Arial" w:eastAsia="Arial" w:hAnsi="Arial" w:cs="Arial"/>
          <w:sz w:val="22"/>
          <w:szCs w:val="22"/>
        </w:rPr>
      </w:pPr>
      <w:r>
        <w:rPr>
          <w:rFonts w:ascii="Arial" w:eastAsia="Arial" w:hAnsi="Arial" w:cs="Arial"/>
          <w:sz w:val="22"/>
          <w:szCs w:val="22"/>
        </w:rPr>
        <w:t>UNODC.</w:t>
      </w:r>
      <w:r>
        <w:rPr>
          <w:rFonts w:ascii="Arial" w:eastAsia="Arial" w:hAnsi="Arial" w:cs="Arial"/>
          <w:b/>
          <w:sz w:val="22"/>
          <w:szCs w:val="22"/>
        </w:rPr>
        <w:t xml:space="preserve">UN.GIFT – Iniciativa Global da ONU contra Tráfico de Pessoas. </w:t>
      </w:r>
      <w:r>
        <w:rPr>
          <w:rFonts w:ascii="Arial" w:eastAsia="Arial" w:hAnsi="Arial" w:cs="Arial"/>
          <w:sz w:val="22"/>
          <w:szCs w:val="22"/>
        </w:rPr>
        <w:t>2014. Disponível em: &lt;http://www.unodc.org/lpo-brazil/pt/trafico-de-pessoas/ungift.html&gt;. Acesso em: 15 out. 2014.</w:t>
      </w:r>
    </w:p>
    <w:p w:rsidR="0066382E" w:rsidRDefault="0066382E" w:rsidP="0066382E">
      <w:pPr>
        <w:spacing w:before="1" w:line="200" w:lineRule="exact"/>
      </w:pPr>
    </w:p>
    <w:p w:rsidR="0066382E" w:rsidRDefault="0066382E" w:rsidP="0066382E">
      <w:pPr>
        <w:ind w:left="102"/>
        <w:rPr>
          <w:rFonts w:ascii="Arial" w:eastAsia="Arial" w:hAnsi="Arial" w:cs="Arial"/>
          <w:sz w:val="22"/>
          <w:szCs w:val="22"/>
        </w:rPr>
      </w:pPr>
      <w:r>
        <w:rPr>
          <w:rFonts w:ascii="Arial" w:eastAsia="Arial" w:hAnsi="Arial" w:cs="Arial"/>
          <w:sz w:val="22"/>
          <w:szCs w:val="22"/>
        </w:rPr>
        <w:t>USAID. Gender Equality And Female Empowerment Policy. 2012. Disponível em:</w:t>
      </w:r>
    </w:p>
    <w:p w:rsidR="0066382E" w:rsidRDefault="0066382E" w:rsidP="0066382E">
      <w:pPr>
        <w:spacing w:before="37" w:line="275" w:lineRule="auto"/>
        <w:ind w:left="102" w:right="534"/>
        <w:rPr>
          <w:rFonts w:ascii="Arial" w:eastAsia="Arial" w:hAnsi="Arial" w:cs="Arial"/>
          <w:sz w:val="22"/>
          <w:szCs w:val="22"/>
        </w:rPr>
      </w:pPr>
      <w:r>
        <w:rPr>
          <w:rFonts w:ascii="Arial" w:eastAsia="Arial" w:hAnsi="Arial" w:cs="Arial"/>
          <w:sz w:val="22"/>
          <w:szCs w:val="22"/>
        </w:rPr>
        <w:t>&lt;</w:t>
      </w:r>
      <w:hyperlink r:id="rId56">
        <w:r>
          <w:rPr>
            <w:rFonts w:ascii="Arial" w:eastAsia="Arial" w:hAnsi="Arial" w:cs="Arial"/>
            <w:color w:val="0000FF"/>
            <w:sz w:val="22"/>
            <w:szCs w:val="22"/>
            <w:u w:val="single" w:color="0000FF"/>
          </w:rPr>
          <w:t>https://www.usaid.gov/sites/default/files/documents/1865/GenderEqualityPolicy_0.pdf</w:t>
        </w:r>
        <w:r>
          <w:rPr>
            <w:rFonts w:ascii="Arial" w:eastAsia="Arial" w:hAnsi="Arial" w:cs="Arial"/>
            <w:color w:val="000000"/>
            <w:sz w:val="22"/>
            <w:szCs w:val="22"/>
          </w:rPr>
          <w:t>&gt;.</w:t>
        </w:r>
      </w:hyperlink>
      <w:r>
        <w:rPr>
          <w:rFonts w:ascii="Arial" w:eastAsia="Arial" w:hAnsi="Arial" w:cs="Arial"/>
          <w:color w:val="000000"/>
          <w:sz w:val="22"/>
          <w:szCs w:val="22"/>
        </w:rPr>
        <w:t xml:space="preserve"> Acesso em: 24 abr. 2015.</w:t>
      </w:r>
    </w:p>
    <w:p w:rsidR="0066382E" w:rsidRDefault="0066382E" w:rsidP="0066382E">
      <w:pPr>
        <w:spacing w:line="200" w:lineRule="exact"/>
      </w:pPr>
    </w:p>
    <w:p w:rsidR="0066382E" w:rsidRDefault="0066382E" w:rsidP="0066382E">
      <w:pPr>
        <w:ind w:left="102"/>
        <w:rPr>
          <w:rFonts w:ascii="Arial" w:eastAsia="Arial" w:hAnsi="Arial" w:cs="Arial"/>
          <w:sz w:val="22"/>
          <w:szCs w:val="22"/>
        </w:rPr>
      </w:pPr>
      <w:r>
        <w:rPr>
          <w:rFonts w:ascii="Arial" w:eastAsia="Arial" w:hAnsi="Arial" w:cs="Arial"/>
          <w:sz w:val="22"/>
          <w:szCs w:val="22"/>
        </w:rPr>
        <w:t xml:space="preserve">VÍLCHEZ, Ana Isabel Garita. </w:t>
      </w:r>
      <w:r>
        <w:rPr>
          <w:rFonts w:ascii="Arial" w:eastAsia="Arial" w:hAnsi="Arial" w:cs="Arial"/>
          <w:b/>
          <w:sz w:val="22"/>
          <w:szCs w:val="22"/>
        </w:rPr>
        <w:t>La regulación Del delito de Femicidio/Feminicidio em</w:t>
      </w:r>
    </w:p>
    <w:p w:rsidR="0066382E" w:rsidRDefault="0066382E" w:rsidP="0066382E">
      <w:pPr>
        <w:spacing w:before="37"/>
        <w:ind w:left="102"/>
        <w:rPr>
          <w:rFonts w:ascii="Arial" w:eastAsia="Arial" w:hAnsi="Arial" w:cs="Arial"/>
          <w:sz w:val="22"/>
          <w:szCs w:val="22"/>
        </w:rPr>
      </w:pPr>
      <w:r>
        <w:rPr>
          <w:rFonts w:ascii="Arial" w:eastAsia="Arial" w:hAnsi="Arial" w:cs="Arial"/>
          <w:b/>
          <w:sz w:val="22"/>
          <w:szCs w:val="22"/>
        </w:rPr>
        <w:t>America Latina y El Caribe.</w:t>
      </w:r>
      <w:r>
        <w:rPr>
          <w:rFonts w:ascii="Arial" w:eastAsia="Arial" w:hAnsi="Arial" w:cs="Arial"/>
          <w:sz w:val="22"/>
          <w:szCs w:val="22"/>
        </w:rPr>
        <w:t>Disponível em:</w:t>
      </w:r>
    </w:p>
    <w:p w:rsidR="0066382E" w:rsidRDefault="0066382E" w:rsidP="0066382E">
      <w:pPr>
        <w:spacing w:before="40"/>
        <w:ind w:left="102"/>
        <w:rPr>
          <w:rFonts w:ascii="Arial" w:eastAsia="Arial" w:hAnsi="Arial" w:cs="Arial"/>
          <w:sz w:val="22"/>
          <w:szCs w:val="22"/>
        </w:rPr>
      </w:pPr>
      <w:r>
        <w:rPr>
          <w:rFonts w:ascii="Arial" w:eastAsia="Arial" w:hAnsi="Arial" w:cs="Arial"/>
          <w:sz w:val="22"/>
          <w:szCs w:val="22"/>
        </w:rPr>
        <w:t>&lt;http://www.un.org/es/women/endviolence/pdf/reg_del_femicicidio.pdf&gt;. Acesso em: 24 out.</w:t>
      </w:r>
    </w:p>
    <w:p w:rsidR="0066382E" w:rsidRDefault="0066382E" w:rsidP="0066382E">
      <w:pPr>
        <w:spacing w:before="40"/>
        <w:ind w:left="102"/>
        <w:rPr>
          <w:rFonts w:ascii="Arial" w:eastAsia="Arial" w:hAnsi="Arial" w:cs="Arial"/>
          <w:sz w:val="22"/>
          <w:szCs w:val="22"/>
        </w:rPr>
      </w:pPr>
      <w:r>
        <w:rPr>
          <w:rFonts w:ascii="Arial" w:eastAsia="Arial" w:hAnsi="Arial" w:cs="Arial"/>
          <w:sz w:val="22"/>
          <w:szCs w:val="22"/>
        </w:rPr>
        <w:t>2014.</w:t>
      </w:r>
    </w:p>
    <w:p w:rsidR="0066382E" w:rsidRDefault="0066382E" w:rsidP="0066382E">
      <w:pPr>
        <w:spacing w:before="14" w:line="220" w:lineRule="exact"/>
        <w:rPr>
          <w:sz w:val="22"/>
          <w:szCs w:val="22"/>
        </w:rPr>
      </w:pPr>
    </w:p>
    <w:p w:rsidR="0066382E" w:rsidRDefault="0066382E" w:rsidP="0066382E">
      <w:pPr>
        <w:ind w:left="102"/>
        <w:rPr>
          <w:rFonts w:ascii="Arial" w:eastAsia="Arial" w:hAnsi="Arial" w:cs="Arial"/>
          <w:sz w:val="22"/>
          <w:szCs w:val="22"/>
        </w:rPr>
      </w:pPr>
      <w:r>
        <w:rPr>
          <w:rFonts w:ascii="Arial" w:eastAsia="Arial" w:hAnsi="Arial" w:cs="Arial"/>
          <w:sz w:val="22"/>
          <w:szCs w:val="22"/>
        </w:rPr>
        <w:t>WHO/UNICEF/UNFPA.</w:t>
      </w:r>
      <w:r>
        <w:rPr>
          <w:rFonts w:ascii="Arial" w:eastAsia="Arial" w:hAnsi="Arial" w:cs="Arial"/>
          <w:b/>
          <w:sz w:val="22"/>
          <w:szCs w:val="22"/>
        </w:rPr>
        <w:t>Female Genital Mutilation</w:t>
      </w:r>
      <w:r>
        <w:rPr>
          <w:rFonts w:ascii="Arial" w:eastAsia="Arial" w:hAnsi="Arial" w:cs="Arial"/>
          <w:sz w:val="22"/>
          <w:szCs w:val="22"/>
        </w:rPr>
        <w:t>. Disponível em:</w:t>
      </w:r>
    </w:p>
    <w:p w:rsidR="0066382E" w:rsidRDefault="0066382E" w:rsidP="0066382E">
      <w:pPr>
        <w:spacing w:before="40" w:line="277" w:lineRule="auto"/>
        <w:ind w:left="102" w:right="413"/>
        <w:rPr>
          <w:rFonts w:ascii="Arial" w:eastAsia="Arial" w:hAnsi="Arial" w:cs="Arial"/>
          <w:sz w:val="22"/>
          <w:szCs w:val="22"/>
        </w:rPr>
      </w:pPr>
      <w:r>
        <w:rPr>
          <w:rFonts w:ascii="Arial" w:eastAsia="Arial" w:hAnsi="Arial" w:cs="Arial"/>
          <w:sz w:val="22"/>
          <w:szCs w:val="22"/>
        </w:rPr>
        <w:t>&lt;http://apps.who.int/iris/bitstream/10665/41903/1/9241561866.pdf?ua=1&gt;. Acesso em: 04 abr. 2015</w:t>
      </w:r>
    </w:p>
    <w:p w:rsidR="0066382E" w:rsidRDefault="0066382E" w:rsidP="0066382E">
      <w:pPr>
        <w:spacing w:before="8" w:line="180" w:lineRule="exact"/>
        <w:rPr>
          <w:sz w:val="19"/>
          <w:szCs w:val="19"/>
        </w:rPr>
      </w:pPr>
    </w:p>
    <w:p w:rsidR="0066382E" w:rsidRDefault="0066382E" w:rsidP="0066382E">
      <w:pPr>
        <w:spacing w:line="277" w:lineRule="auto"/>
        <w:ind w:left="102" w:right="84"/>
        <w:rPr>
          <w:rFonts w:ascii="Arial" w:eastAsia="Arial" w:hAnsi="Arial" w:cs="Arial"/>
        </w:rPr>
      </w:pPr>
      <w:r>
        <w:rPr>
          <w:rFonts w:ascii="Arial" w:eastAsia="Arial" w:hAnsi="Arial" w:cs="Arial"/>
          <w:w w:val="99"/>
        </w:rPr>
        <w:t>WOMEN’SRESOURCECENTRE.</w:t>
      </w:r>
      <w:r>
        <w:rPr>
          <w:rFonts w:ascii="Arial" w:eastAsia="Arial" w:hAnsi="Arial" w:cs="Arial"/>
          <w:b/>
          <w:w w:val="99"/>
        </w:rPr>
        <w:t>Women’sEqualityintheUK-AHealthCheck.</w:t>
      </w:r>
      <w:r>
        <w:rPr>
          <w:rFonts w:ascii="Arial" w:eastAsia="Arial" w:hAnsi="Arial" w:cs="Arial"/>
          <w:w w:val="99"/>
        </w:rPr>
        <w:t>2013.Disponível em:&lt;http://www.fawcettsociety.org.uk/wp-content/uploads/2013/05/Women%E2%80%99s-Equality-in- the-UK-A-health-check.pdf&gt;.Acessoem:15out.2014.</w:t>
      </w:r>
    </w:p>
    <w:p w:rsidR="0066382E" w:rsidRDefault="0066382E" w:rsidP="0066382E">
      <w:pPr>
        <w:spacing w:before="6" w:line="180" w:lineRule="exact"/>
        <w:rPr>
          <w:sz w:val="19"/>
          <w:szCs w:val="19"/>
        </w:rPr>
      </w:pPr>
    </w:p>
    <w:p w:rsidR="0066382E" w:rsidRDefault="0066382E" w:rsidP="0066382E">
      <w:pPr>
        <w:ind w:left="102"/>
        <w:rPr>
          <w:rFonts w:ascii="Arial" w:eastAsia="Arial" w:hAnsi="Arial" w:cs="Arial"/>
          <w:sz w:val="22"/>
          <w:szCs w:val="22"/>
        </w:rPr>
      </w:pPr>
      <w:r>
        <w:rPr>
          <w:rFonts w:ascii="Arial" w:eastAsia="Arial" w:hAnsi="Arial" w:cs="Arial"/>
          <w:sz w:val="22"/>
          <w:szCs w:val="22"/>
        </w:rPr>
        <w:t>WORLD HEALTH ORGANIZATION.10 facts on obstetric fistula.Disponível em: &lt;</w:t>
      </w:r>
    </w:p>
    <w:p w:rsidR="0066382E" w:rsidRDefault="0066382E" w:rsidP="0066382E">
      <w:pPr>
        <w:spacing w:before="37"/>
        <w:ind w:left="102"/>
        <w:rPr>
          <w:rFonts w:ascii="Arial" w:eastAsia="Arial" w:hAnsi="Arial" w:cs="Arial"/>
          <w:sz w:val="22"/>
          <w:szCs w:val="22"/>
        </w:rPr>
        <w:sectPr w:rsidR="0066382E">
          <w:pgSz w:w="11920" w:h="16840"/>
          <w:pgMar w:top="1560" w:right="1020" w:bottom="280" w:left="1600" w:header="720" w:footer="720" w:gutter="0"/>
          <w:cols w:space="720"/>
        </w:sectPr>
      </w:pPr>
      <w:r>
        <w:rPr>
          <w:rFonts w:ascii="Arial" w:eastAsia="Arial" w:hAnsi="Arial" w:cs="Arial"/>
          <w:sz w:val="22"/>
          <w:szCs w:val="22"/>
        </w:rPr>
        <w:t>http://www.who.int/features/factfiles/obstetric_fistula/en/&gt;. Acesso em: 04 abr. 2015</w:t>
      </w:r>
    </w:p>
    <w:p w:rsidR="0066382E" w:rsidRDefault="0066382E" w:rsidP="0066382E">
      <w:pPr>
        <w:spacing w:before="9" w:line="100" w:lineRule="exact"/>
        <w:rPr>
          <w:sz w:val="11"/>
          <w:szCs w:val="11"/>
        </w:rPr>
      </w:pPr>
    </w:p>
    <w:p w:rsidR="0066382E" w:rsidRDefault="0066382E" w:rsidP="0066382E">
      <w:pPr>
        <w:spacing w:line="276" w:lineRule="auto"/>
        <w:ind w:left="102" w:right="346"/>
        <w:rPr>
          <w:rFonts w:ascii="Arial" w:eastAsia="Arial" w:hAnsi="Arial" w:cs="Arial"/>
          <w:sz w:val="22"/>
          <w:szCs w:val="22"/>
        </w:rPr>
      </w:pPr>
      <w:r>
        <w:rPr>
          <w:rFonts w:ascii="Arial" w:eastAsia="Arial" w:hAnsi="Arial" w:cs="Arial"/>
          <w:sz w:val="22"/>
          <w:szCs w:val="22"/>
        </w:rPr>
        <w:t>WORLD HEALTH ORGANIZATION.</w:t>
      </w:r>
      <w:r>
        <w:rPr>
          <w:rFonts w:ascii="Arial" w:eastAsia="Arial" w:hAnsi="Arial" w:cs="Arial"/>
          <w:b/>
          <w:sz w:val="22"/>
          <w:szCs w:val="22"/>
        </w:rPr>
        <w:t>World Report on violence and health</w:t>
      </w:r>
      <w:r>
        <w:rPr>
          <w:rFonts w:ascii="Arial" w:eastAsia="Arial" w:hAnsi="Arial" w:cs="Arial"/>
          <w:sz w:val="22"/>
          <w:szCs w:val="22"/>
        </w:rPr>
        <w:t>.Edited by: KRUG, Etienne G.; DAHLBERG, Linda L.; MERCY, James A.; ZWI, Anthony B.; LOZANO, Rafael. Geneva: 2002. Disponível em:</w:t>
      </w:r>
    </w:p>
    <w:p w:rsidR="0066382E" w:rsidRDefault="0066382E" w:rsidP="0066382E">
      <w:pPr>
        <w:ind w:left="102"/>
        <w:rPr>
          <w:rFonts w:ascii="Arial" w:eastAsia="Arial" w:hAnsi="Arial" w:cs="Arial"/>
          <w:sz w:val="22"/>
          <w:szCs w:val="22"/>
        </w:rPr>
      </w:pPr>
      <w:r>
        <w:rPr>
          <w:rFonts w:ascii="Arial" w:eastAsia="Arial" w:hAnsi="Arial" w:cs="Arial"/>
          <w:sz w:val="22"/>
          <w:szCs w:val="22"/>
        </w:rPr>
        <w:t>&lt;http://whqlibdoc.who.int/publications/2002/9241545615_eng.pdf?ua=1&gt;. Acesso em 10 out.</w:t>
      </w:r>
    </w:p>
    <w:p w:rsidR="00274F7B" w:rsidRDefault="0066382E" w:rsidP="0066382E">
      <w:pPr>
        <w:spacing w:before="40"/>
        <w:ind w:left="102"/>
        <w:rPr>
          <w:rFonts w:ascii="Arial" w:eastAsia="Arial" w:hAnsi="Arial" w:cs="Arial"/>
          <w:sz w:val="22"/>
          <w:szCs w:val="22"/>
        </w:rPr>
        <w:sectPr w:rsidR="00274F7B">
          <w:pgSz w:w="11920" w:h="16840"/>
          <w:pgMar w:top="1560" w:right="1020" w:bottom="280" w:left="1600" w:header="720" w:footer="720" w:gutter="0"/>
          <w:cols w:space="720"/>
        </w:sectPr>
      </w:pPr>
      <w:r>
        <w:rPr>
          <w:rFonts w:ascii="Arial" w:eastAsia="Arial" w:hAnsi="Arial" w:cs="Arial"/>
          <w:sz w:val="22"/>
          <w:szCs w:val="22"/>
        </w:rPr>
        <w:t>2014</w:t>
      </w:r>
    </w:p>
    <w:p w:rsidR="001A09E7" w:rsidRDefault="001A09E7" w:rsidP="00175652">
      <w:pPr>
        <w:spacing w:before="47"/>
        <w:ind w:right="5421"/>
        <w:rPr>
          <w:rFonts w:ascii="Arial" w:eastAsia="Arial" w:hAnsi="Arial" w:cs="Arial"/>
          <w:sz w:val="28"/>
          <w:szCs w:val="28"/>
        </w:rPr>
      </w:pPr>
      <w:bookmarkStart w:id="0" w:name="_GoBack"/>
      <w:bookmarkEnd w:id="0"/>
    </w:p>
    <w:sectPr w:rsidR="001A09E7" w:rsidSect="001A09E7">
      <w:pgSz w:w="11920" w:h="16840"/>
      <w:pgMar w:top="1560" w:right="1680" w:bottom="280" w:left="16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CB5" w:rsidRDefault="00503CB5" w:rsidP="00360002">
      <w:r>
        <w:separator/>
      </w:r>
    </w:p>
  </w:endnote>
  <w:endnote w:type="continuationSeparator" w:id="1">
    <w:p w:rsidR="00503CB5" w:rsidRDefault="00503CB5" w:rsidP="003600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CB5" w:rsidRDefault="00503CB5" w:rsidP="00360002">
      <w:r>
        <w:separator/>
      </w:r>
    </w:p>
  </w:footnote>
  <w:footnote w:type="continuationSeparator" w:id="1">
    <w:p w:rsidR="00503CB5" w:rsidRDefault="00503CB5" w:rsidP="003600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359" w:rsidRDefault="00101359">
    <w:pPr>
      <w:pStyle w:val="Cabealho"/>
    </w:pPr>
    <w:r>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31876" o:spid="_x0000_s2053" type="#_x0000_t75" style="position:absolute;margin-left:0;margin-top:0;width:768pt;height:768pt;z-index:-251657216;mso-position-horizontal:center;mso-position-horizontal-relative:margin;mso-position-vertical:center;mso-position-vertical-relative:margin" o:allowincell="f">
          <v:imagedata r:id="rId1" o:title="onu_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359" w:rsidRDefault="00101359">
    <w:pPr>
      <w:pStyle w:val="Cabealho"/>
    </w:pPr>
    <w:r>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31877" o:spid="_x0000_s2054" type="#_x0000_t75" style="position:absolute;margin-left:0;margin-top:0;width:768pt;height:768pt;z-index:-251656192;mso-position-horizontal:center;mso-position-horizontal-relative:margin;mso-position-vertical:center;mso-position-vertical-relative:margin" o:allowincell="f">
          <v:imagedata r:id="rId1" o:title="onu_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359" w:rsidRDefault="00101359">
    <w:pPr>
      <w:pStyle w:val="Cabealho"/>
    </w:pPr>
    <w:r>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31875" o:spid="_x0000_s2052" type="#_x0000_t75" style="position:absolute;margin-left:0;margin-top:0;width:768pt;height:768pt;z-index:-251658240;mso-position-horizontal:center;mso-position-horizontal-relative:margin;mso-position-vertical:center;mso-position-vertical-relative:margin" o:allowincell="f">
          <v:imagedata r:id="rId1" o:title="onu_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970D6"/>
    <w:multiLevelType w:val="multilevel"/>
    <w:tmpl w:val="482E83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79C3B52"/>
    <w:multiLevelType w:val="hybridMultilevel"/>
    <w:tmpl w:val="E070E7EE"/>
    <w:lvl w:ilvl="0" w:tplc="04160001">
      <w:start w:val="1"/>
      <w:numFmt w:val="bullet"/>
      <w:lvlText w:val=""/>
      <w:lvlJc w:val="left"/>
      <w:pPr>
        <w:ind w:left="1182" w:hanging="360"/>
      </w:pPr>
      <w:rPr>
        <w:rFonts w:ascii="Symbol" w:hAnsi="Symbol" w:hint="default"/>
      </w:rPr>
    </w:lvl>
    <w:lvl w:ilvl="1" w:tplc="04160003" w:tentative="1">
      <w:start w:val="1"/>
      <w:numFmt w:val="bullet"/>
      <w:lvlText w:val="o"/>
      <w:lvlJc w:val="left"/>
      <w:pPr>
        <w:ind w:left="1902" w:hanging="360"/>
      </w:pPr>
      <w:rPr>
        <w:rFonts w:ascii="Courier New" w:hAnsi="Courier New" w:cs="Courier New" w:hint="default"/>
      </w:rPr>
    </w:lvl>
    <w:lvl w:ilvl="2" w:tplc="04160005" w:tentative="1">
      <w:start w:val="1"/>
      <w:numFmt w:val="bullet"/>
      <w:lvlText w:val=""/>
      <w:lvlJc w:val="left"/>
      <w:pPr>
        <w:ind w:left="2622" w:hanging="360"/>
      </w:pPr>
      <w:rPr>
        <w:rFonts w:ascii="Wingdings" w:hAnsi="Wingdings" w:hint="default"/>
      </w:rPr>
    </w:lvl>
    <w:lvl w:ilvl="3" w:tplc="04160001" w:tentative="1">
      <w:start w:val="1"/>
      <w:numFmt w:val="bullet"/>
      <w:lvlText w:val=""/>
      <w:lvlJc w:val="left"/>
      <w:pPr>
        <w:ind w:left="3342" w:hanging="360"/>
      </w:pPr>
      <w:rPr>
        <w:rFonts w:ascii="Symbol" w:hAnsi="Symbol" w:hint="default"/>
      </w:rPr>
    </w:lvl>
    <w:lvl w:ilvl="4" w:tplc="04160003" w:tentative="1">
      <w:start w:val="1"/>
      <w:numFmt w:val="bullet"/>
      <w:lvlText w:val="o"/>
      <w:lvlJc w:val="left"/>
      <w:pPr>
        <w:ind w:left="4062" w:hanging="360"/>
      </w:pPr>
      <w:rPr>
        <w:rFonts w:ascii="Courier New" w:hAnsi="Courier New" w:cs="Courier New" w:hint="default"/>
      </w:rPr>
    </w:lvl>
    <w:lvl w:ilvl="5" w:tplc="04160005" w:tentative="1">
      <w:start w:val="1"/>
      <w:numFmt w:val="bullet"/>
      <w:lvlText w:val=""/>
      <w:lvlJc w:val="left"/>
      <w:pPr>
        <w:ind w:left="4782" w:hanging="360"/>
      </w:pPr>
      <w:rPr>
        <w:rFonts w:ascii="Wingdings" w:hAnsi="Wingdings" w:hint="default"/>
      </w:rPr>
    </w:lvl>
    <w:lvl w:ilvl="6" w:tplc="04160001" w:tentative="1">
      <w:start w:val="1"/>
      <w:numFmt w:val="bullet"/>
      <w:lvlText w:val=""/>
      <w:lvlJc w:val="left"/>
      <w:pPr>
        <w:ind w:left="5502" w:hanging="360"/>
      </w:pPr>
      <w:rPr>
        <w:rFonts w:ascii="Symbol" w:hAnsi="Symbol" w:hint="default"/>
      </w:rPr>
    </w:lvl>
    <w:lvl w:ilvl="7" w:tplc="04160003" w:tentative="1">
      <w:start w:val="1"/>
      <w:numFmt w:val="bullet"/>
      <w:lvlText w:val="o"/>
      <w:lvlJc w:val="left"/>
      <w:pPr>
        <w:ind w:left="6222" w:hanging="360"/>
      </w:pPr>
      <w:rPr>
        <w:rFonts w:ascii="Courier New" w:hAnsi="Courier New" w:cs="Courier New" w:hint="default"/>
      </w:rPr>
    </w:lvl>
    <w:lvl w:ilvl="8" w:tplc="04160005" w:tentative="1">
      <w:start w:val="1"/>
      <w:numFmt w:val="bullet"/>
      <w:lvlText w:val=""/>
      <w:lvlJc w:val="left"/>
      <w:pPr>
        <w:ind w:left="6942" w:hanging="360"/>
      </w:pPr>
      <w:rPr>
        <w:rFonts w:ascii="Wingdings" w:hAnsi="Wingdings" w:hint="default"/>
      </w:rPr>
    </w:lvl>
  </w:abstractNum>
  <w:abstractNum w:abstractNumId="2">
    <w:nsid w:val="2A885CAE"/>
    <w:multiLevelType w:val="hybridMultilevel"/>
    <w:tmpl w:val="876CA938"/>
    <w:lvl w:ilvl="0" w:tplc="04160001">
      <w:start w:val="1"/>
      <w:numFmt w:val="bullet"/>
      <w:lvlText w:val=""/>
      <w:lvlJc w:val="left"/>
      <w:pPr>
        <w:ind w:left="720" w:hanging="360"/>
      </w:pPr>
      <w:rPr>
        <w:rFonts w:ascii="Symbol" w:hAnsi="Symbol" w:hint="default"/>
        <w:b w:val="0"/>
        <w:sz w:val="16"/>
        <w:szCs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54E22039"/>
    <w:multiLevelType w:val="hybridMultilevel"/>
    <w:tmpl w:val="E0EC8044"/>
    <w:lvl w:ilvl="0" w:tplc="04160001">
      <w:start w:val="1"/>
      <w:numFmt w:val="bullet"/>
      <w:lvlText w:val=""/>
      <w:lvlJc w:val="left"/>
      <w:pPr>
        <w:ind w:left="1182" w:hanging="360"/>
      </w:pPr>
      <w:rPr>
        <w:rFonts w:ascii="Symbol" w:hAnsi="Symbol" w:hint="default"/>
      </w:rPr>
    </w:lvl>
    <w:lvl w:ilvl="1" w:tplc="04160003" w:tentative="1">
      <w:start w:val="1"/>
      <w:numFmt w:val="bullet"/>
      <w:lvlText w:val="o"/>
      <w:lvlJc w:val="left"/>
      <w:pPr>
        <w:ind w:left="1902" w:hanging="360"/>
      </w:pPr>
      <w:rPr>
        <w:rFonts w:ascii="Courier New" w:hAnsi="Courier New" w:cs="Courier New" w:hint="default"/>
      </w:rPr>
    </w:lvl>
    <w:lvl w:ilvl="2" w:tplc="04160005" w:tentative="1">
      <w:start w:val="1"/>
      <w:numFmt w:val="bullet"/>
      <w:lvlText w:val=""/>
      <w:lvlJc w:val="left"/>
      <w:pPr>
        <w:ind w:left="2622" w:hanging="360"/>
      </w:pPr>
      <w:rPr>
        <w:rFonts w:ascii="Wingdings" w:hAnsi="Wingdings" w:hint="default"/>
      </w:rPr>
    </w:lvl>
    <w:lvl w:ilvl="3" w:tplc="04160001" w:tentative="1">
      <w:start w:val="1"/>
      <w:numFmt w:val="bullet"/>
      <w:lvlText w:val=""/>
      <w:lvlJc w:val="left"/>
      <w:pPr>
        <w:ind w:left="3342" w:hanging="360"/>
      </w:pPr>
      <w:rPr>
        <w:rFonts w:ascii="Symbol" w:hAnsi="Symbol" w:hint="default"/>
      </w:rPr>
    </w:lvl>
    <w:lvl w:ilvl="4" w:tplc="04160003" w:tentative="1">
      <w:start w:val="1"/>
      <w:numFmt w:val="bullet"/>
      <w:lvlText w:val="o"/>
      <w:lvlJc w:val="left"/>
      <w:pPr>
        <w:ind w:left="4062" w:hanging="360"/>
      </w:pPr>
      <w:rPr>
        <w:rFonts w:ascii="Courier New" w:hAnsi="Courier New" w:cs="Courier New" w:hint="default"/>
      </w:rPr>
    </w:lvl>
    <w:lvl w:ilvl="5" w:tplc="04160005" w:tentative="1">
      <w:start w:val="1"/>
      <w:numFmt w:val="bullet"/>
      <w:lvlText w:val=""/>
      <w:lvlJc w:val="left"/>
      <w:pPr>
        <w:ind w:left="4782" w:hanging="360"/>
      </w:pPr>
      <w:rPr>
        <w:rFonts w:ascii="Wingdings" w:hAnsi="Wingdings" w:hint="default"/>
      </w:rPr>
    </w:lvl>
    <w:lvl w:ilvl="6" w:tplc="04160001" w:tentative="1">
      <w:start w:val="1"/>
      <w:numFmt w:val="bullet"/>
      <w:lvlText w:val=""/>
      <w:lvlJc w:val="left"/>
      <w:pPr>
        <w:ind w:left="5502" w:hanging="360"/>
      </w:pPr>
      <w:rPr>
        <w:rFonts w:ascii="Symbol" w:hAnsi="Symbol" w:hint="default"/>
      </w:rPr>
    </w:lvl>
    <w:lvl w:ilvl="7" w:tplc="04160003" w:tentative="1">
      <w:start w:val="1"/>
      <w:numFmt w:val="bullet"/>
      <w:lvlText w:val="o"/>
      <w:lvlJc w:val="left"/>
      <w:pPr>
        <w:ind w:left="6222" w:hanging="360"/>
      </w:pPr>
      <w:rPr>
        <w:rFonts w:ascii="Courier New" w:hAnsi="Courier New" w:cs="Courier New" w:hint="default"/>
      </w:rPr>
    </w:lvl>
    <w:lvl w:ilvl="8" w:tplc="04160005" w:tentative="1">
      <w:start w:val="1"/>
      <w:numFmt w:val="bullet"/>
      <w:lvlText w:val=""/>
      <w:lvlJc w:val="left"/>
      <w:pPr>
        <w:ind w:left="6942" w:hanging="360"/>
      </w:pPr>
      <w:rPr>
        <w:rFonts w:ascii="Wingdings" w:hAnsi="Wingdings" w:hint="default"/>
      </w:rPr>
    </w:lvl>
  </w:abstractNum>
  <w:abstractNum w:abstractNumId="4">
    <w:nsid w:val="574077C2"/>
    <w:multiLevelType w:val="hybridMultilevel"/>
    <w:tmpl w:val="64768F08"/>
    <w:lvl w:ilvl="0" w:tplc="04160001">
      <w:start w:val="1"/>
      <w:numFmt w:val="bullet"/>
      <w:lvlText w:val=""/>
      <w:lvlJc w:val="left"/>
      <w:pPr>
        <w:ind w:left="1182" w:hanging="360"/>
      </w:pPr>
      <w:rPr>
        <w:rFonts w:ascii="Symbol" w:hAnsi="Symbol" w:hint="default"/>
      </w:rPr>
    </w:lvl>
    <w:lvl w:ilvl="1" w:tplc="04160003" w:tentative="1">
      <w:start w:val="1"/>
      <w:numFmt w:val="bullet"/>
      <w:lvlText w:val="o"/>
      <w:lvlJc w:val="left"/>
      <w:pPr>
        <w:ind w:left="1902" w:hanging="360"/>
      </w:pPr>
      <w:rPr>
        <w:rFonts w:ascii="Courier New" w:hAnsi="Courier New" w:cs="Courier New" w:hint="default"/>
      </w:rPr>
    </w:lvl>
    <w:lvl w:ilvl="2" w:tplc="04160005" w:tentative="1">
      <w:start w:val="1"/>
      <w:numFmt w:val="bullet"/>
      <w:lvlText w:val=""/>
      <w:lvlJc w:val="left"/>
      <w:pPr>
        <w:ind w:left="2622" w:hanging="360"/>
      </w:pPr>
      <w:rPr>
        <w:rFonts w:ascii="Wingdings" w:hAnsi="Wingdings" w:hint="default"/>
      </w:rPr>
    </w:lvl>
    <w:lvl w:ilvl="3" w:tplc="04160001" w:tentative="1">
      <w:start w:val="1"/>
      <w:numFmt w:val="bullet"/>
      <w:lvlText w:val=""/>
      <w:lvlJc w:val="left"/>
      <w:pPr>
        <w:ind w:left="3342" w:hanging="360"/>
      </w:pPr>
      <w:rPr>
        <w:rFonts w:ascii="Symbol" w:hAnsi="Symbol" w:hint="default"/>
      </w:rPr>
    </w:lvl>
    <w:lvl w:ilvl="4" w:tplc="04160003" w:tentative="1">
      <w:start w:val="1"/>
      <w:numFmt w:val="bullet"/>
      <w:lvlText w:val="o"/>
      <w:lvlJc w:val="left"/>
      <w:pPr>
        <w:ind w:left="4062" w:hanging="360"/>
      </w:pPr>
      <w:rPr>
        <w:rFonts w:ascii="Courier New" w:hAnsi="Courier New" w:cs="Courier New" w:hint="default"/>
      </w:rPr>
    </w:lvl>
    <w:lvl w:ilvl="5" w:tplc="04160005" w:tentative="1">
      <w:start w:val="1"/>
      <w:numFmt w:val="bullet"/>
      <w:lvlText w:val=""/>
      <w:lvlJc w:val="left"/>
      <w:pPr>
        <w:ind w:left="4782" w:hanging="360"/>
      </w:pPr>
      <w:rPr>
        <w:rFonts w:ascii="Wingdings" w:hAnsi="Wingdings" w:hint="default"/>
      </w:rPr>
    </w:lvl>
    <w:lvl w:ilvl="6" w:tplc="04160001" w:tentative="1">
      <w:start w:val="1"/>
      <w:numFmt w:val="bullet"/>
      <w:lvlText w:val=""/>
      <w:lvlJc w:val="left"/>
      <w:pPr>
        <w:ind w:left="5502" w:hanging="360"/>
      </w:pPr>
      <w:rPr>
        <w:rFonts w:ascii="Symbol" w:hAnsi="Symbol" w:hint="default"/>
      </w:rPr>
    </w:lvl>
    <w:lvl w:ilvl="7" w:tplc="04160003" w:tentative="1">
      <w:start w:val="1"/>
      <w:numFmt w:val="bullet"/>
      <w:lvlText w:val="o"/>
      <w:lvlJc w:val="left"/>
      <w:pPr>
        <w:ind w:left="6222" w:hanging="360"/>
      </w:pPr>
      <w:rPr>
        <w:rFonts w:ascii="Courier New" w:hAnsi="Courier New" w:cs="Courier New" w:hint="default"/>
      </w:rPr>
    </w:lvl>
    <w:lvl w:ilvl="8" w:tplc="04160005" w:tentative="1">
      <w:start w:val="1"/>
      <w:numFmt w:val="bullet"/>
      <w:lvlText w:val=""/>
      <w:lvlJc w:val="left"/>
      <w:pPr>
        <w:ind w:left="6942" w:hanging="360"/>
      </w:pPr>
      <w:rPr>
        <w:rFonts w:ascii="Wingdings" w:hAnsi="Wingdings" w:hint="default"/>
      </w:rPr>
    </w:lvl>
  </w:abstractNum>
  <w:abstractNum w:abstractNumId="5">
    <w:nsid w:val="77F7130D"/>
    <w:multiLevelType w:val="hybridMultilevel"/>
    <w:tmpl w:val="09E2680E"/>
    <w:lvl w:ilvl="0" w:tplc="04160001">
      <w:start w:val="1"/>
      <w:numFmt w:val="bullet"/>
      <w:lvlText w:val=""/>
      <w:lvlJc w:val="left"/>
      <w:pPr>
        <w:ind w:left="1182" w:hanging="360"/>
      </w:pPr>
      <w:rPr>
        <w:rFonts w:ascii="Symbol" w:hAnsi="Symbol" w:hint="default"/>
      </w:rPr>
    </w:lvl>
    <w:lvl w:ilvl="1" w:tplc="04160003" w:tentative="1">
      <w:start w:val="1"/>
      <w:numFmt w:val="bullet"/>
      <w:lvlText w:val="o"/>
      <w:lvlJc w:val="left"/>
      <w:pPr>
        <w:ind w:left="1902" w:hanging="360"/>
      </w:pPr>
      <w:rPr>
        <w:rFonts w:ascii="Courier New" w:hAnsi="Courier New" w:cs="Courier New" w:hint="default"/>
      </w:rPr>
    </w:lvl>
    <w:lvl w:ilvl="2" w:tplc="04160005" w:tentative="1">
      <w:start w:val="1"/>
      <w:numFmt w:val="bullet"/>
      <w:lvlText w:val=""/>
      <w:lvlJc w:val="left"/>
      <w:pPr>
        <w:ind w:left="2622" w:hanging="360"/>
      </w:pPr>
      <w:rPr>
        <w:rFonts w:ascii="Wingdings" w:hAnsi="Wingdings" w:hint="default"/>
      </w:rPr>
    </w:lvl>
    <w:lvl w:ilvl="3" w:tplc="04160001" w:tentative="1">
      <w:start w:val="1"/>
      <w:numFmt w:val="bullet"/>
      <w:lvlText w:val=""/>
      <w:lvlJc w:val="left"/>
      <w:pPr>
        <w:ind w:left="3342" w:hanging="360"/>
      </w:pPr>
      <w:rPr>
        <w:rFonts w:ascii="Symbol" w:hAnsi="Symbol" w:hint="default"/>
      </w:rPr>
    </w:lvl>
    <w:lvl w:ilvl="4" w:tplc="04160003" w:tentative="1">
      <w:start w:val="1"/>
      <w:numFmt w:val="bullet"/>
      <w:lvlText w:val="o"/>
      <w:lvlJc w:val="left"/>
      <w:pPr>
        <w:ind w:left="4062" w:hanging="360"/>
      </w:pPr>
      <w:rPr>
        <w:rFonts w:ascii="Courier New" w:hAnsi="Courier New" w:cs="Courier New" w:hint="default"/>
      </w:rPr>
    </w:lvl>
    <w:lvl w:ilvl="5" w:tplc="04160005" w:tentative="1">
      <w:start w:val="1"/>
      <w:numFmt w:val="bullet"/>
      <w:lvlText w:val=""/>
      <w:lvlJc w:val="left"/>
      <w:pPr>
        <w:ind w:left="4782" w:hanging="360"/>
      </w:pPr>
      <w:rPr>
        <w:rFonts w:ascii="Wingdings" w:hAnsi="Wingdings" w:hint="default"/>
      </w:rPr>
    </w:lvl>
    <w:lvl w:ilvl="6" w:tplc="04160001" w:tentative="1">
      <w:start w:val="1"/>
      <w:numFmt w:val="bullet"/>
      <w:lvlText w:val=""/>
      <w:lvlJc w:val="left"/>
      <w:pPr>
        <w:ind w:left="5502" w:hanging="360"/>
      </w:pPr>
      <w:rPr>
        <w:rFonts w:ascii="Symbol" w:hAnsi="Symbol" w:hint="default"/>
      </w:rPr>
    </w:lvl>
    <w:lvl w:ilvl="7" w:tplc="04160003" w:tentative="1">
      <w:start w:val="1"/>
      <w:numFmt w:val="bullet"/>
      <w:lvlText w:val="o"/>
      <w:lvlJc w:val="left"/>
      <w:pPr>
        <w:ind w:left="6222" w:hanging="360"/>
      </w:pPr>
      <w:rPr>
        <w:rFonts w:ascii="Courier New" w:hAnsi="Courier New" w:cs="Courier New" w:hint="default"/>
      </w:rPr>
    </w:lvl>
    <w:lvl w:ilvl="8" w:tplc="04160005" w:tentative="1">
      <w:start w:val="1"/>
      <w:numFmt w:val="bullet"/>
      <w:lvlText w:val=""/>
      <w:lvlJc w:val="left"/>
      <w:pPr>
        <w:ind w:left="6942"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1A09E7"/>
    <w:rsid w:val="000002A0"/>
    <w:rsid w:val="00033B1C"/>
    <w:rsid w:val="00041163"/>
    <w:rsid w:val="00075DE4"/>
    <w:rsid w:val="000A38A4"/>
    <w:rsid w:val="000C0615"/>
    <w:rsid w:val="00101359"/>
    <w:rsid w:val="00174DD8"/>
    <w:rsid w:val="00175652"/>
    <w:rsid w:val="00183907"/>
    <w:rsid w:val="001A09E7"/>
    <w:rsid w:val="001C75BD"/>
    <w:rsid w:val="00202C02"/>
    <w:rsid w:val="00206737"/>
    <w:rsid w:val="00274F7B"/>
    <w:rsid w:val="002A38D8"/>
    <w:rsid w:val="002A5B92"/>
    <w:rsid w:val="002A7B88"/>
    <w:rsid w:val="002C5DE4"/>
    <w:rsid w:val="002D5305"/>
    <w:rsid w:val="002D6E06"/>
    <w:rsid w:val="002F5CD4"/>
    <w:rsid w:val="003310BD"/>
    <w:rsid w:val="00337EB0"/>
    <w:rsid w:val="00352676"/>
    <w:rsid w:val="00360002"/>
    <w:rsid w:val="00370686"/>
    <w:rsid w:val="00372AC0"/>
    <w:rsid w:val="00381999"/>
    <w:rsid w:val="003F258B"/>
    <w:rsid w:val="00414A13"/>
    <w:rsid w:val="004770CC"/>
    <w:rsid w:val="00477638"/>
    <w:rsid w:val="00480045"/>
    <w:rsid w:val="0049729E"/>
    <w:rsid w:val="004A28DB"/>
    <w:rsid w:val="00503CB5"/>
    <w:rsid w:val="00535BAD"/>
    <w:rsid w:val="00553B0E"/>
    <w:rsid w:val="00594A9E"/>
    <w:rsid w:val="00595EC8"/>
    <w:rsid w:val="005D3485"/>
    <w:rsid w:val="0066382E"/>
    <w:rsid w:val="00681E5C"/>
    <w:rsid w:val="006A224D"/>
    <w:rsid w:val="006B1AC8"/>
    <w:rsid w:val="006F101A"/>
    <w:rsid w:val="00737E24"/>
    <w:rsid w:val="00783E0F"/>
    <w:rsid w:val="007E2AC8"/>
    <w:rsid w:val="007F0E27"/>
    <w:rsid w:val="0082361B"/>
    <w:rsid w:val="00844774"/>
    <w:rsid w:val="0084586C"/>
    <w:rsid w:val="00892516"/>
    <w:rsid w:val="008B48AC"/>
    <w:rsid w:val="00916A71"/>
    <w:rsid w:val="00942C09"/>
    <w:rsid w:val="00954BF2"/>
    <w:rsid w:val="009B411E"/>
    <w:rsid w:val="009E5257"/>
    <w:rsid w:val="00A010C1"/>
    <w:rsid w:val="00A136A9"/>
    <w:rsid w:val="00A16E7B"/>
    <w:rsid w:val="00A32CE9"/>
    <w:rsid w:val="00A5497C"/>
    <w:rsid w:val="00A70513"/>
    <w:rsid w:val="00A847AD"/>
    <w:rsid w:val="00AA2222"/>
    <w:rsid w:val="00AA5993"/>
    <w:rsid w:val="00AB71E4"/>
    <w:rsid w:val="00AD0C5C"/>
    <w:rsid w:val="00AD3911"/>
    <w:rsid w:val="00B120DB"/>
    <w:rsid w:val="00B65B87"/>
    <w:rsid w:val="00BA1447"/>
    <w:rsid w:val="00BB5C83"/>
    <w:rsid w:val="00BF19E1"/>
    <w:rsid w:val="00C021C1"/>
    <w:rsid w:val="00C041FA"/>
    <w:rsid w:val="00C06F92"/>
    <w:rsid w:val="00C66A98"/>
    <w:rsid w:val="00C70217"/>
    <w:rsid w:val="00C7137D"/>
    <w:rsid w:val="00C72104"/>
    <w:rsid w:val="00C84005"/>
    <w:rsid w:val="00CB5CE9"/>
    <w:rsid w:val="00CC204B"/>
    <w:rsid w:val="00D349F1"/>
    <w:rsid w:val="00D55C51"/>
    <w:rsid w:val="00DB205F"/>
    <w:rsid w:val="00DC639C"/>
    <w:rsid w:val="00DD2597"/>
    <w:rsid w:val="00DD7145"/>
    <w:rsid w:val="00E46DF9"/>
    <w:rsid w:val="00E7249D"/>
    <w:rsid w:val="00E80753"/>
    <w:rsid w:val="00EE36A0"/>
    <w:rsid w:val="00F00CCE"/>
    <w:rsid w:val="00F10866"/>
    <w:rsid w:val="00F11154"/>
    <w:rsid w:val="00F509E1"/>
    <w:rsid w:val="00F65056"/>
    <w:rsid w:val="00FB3D11"/>
    <w:rsid w:val="00FD12AB"/>
    <w:rsid w:val="00FD49B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qFormat/>
    <w:rsid w:val="001B3490"/>
    <w:pPr>
      <w:tabs>
        <w:tab w:val="num" w:pos="4320"/>
      </w:tabs>
      <w:spacing w:before="240" w:after="60"/>
      <w:ind w:left="4320" w:hanging="720"/>
      <w:outlineLvl w:val="5"/>
    </w:pPr>
    <w:rPr>
      <w:b/>
      <w:bCs/>
      <w:sz w:val="22"/>
      <w:szCs w:val="22"/>
    </w:rPr>
  </w:style>
  <w:style w:type="paragraph" w:styleId="Ttulo7">
    <w:name w:val="heading 7"/>
    <w:basedOn w:val="Normal"/>
    <w:next w:val="Normal"/>
    <w:link w:val="Ttulo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B3490"/>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
    <w:semiHidden/>
    <w:rsid w:val="001B3490"/>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1B3490"/>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
    <w:semiHidden/>
    <w:rsid w:val="001B3490"/>
    <w:rPr>
      <w:rFonts w:asciiTheme="minorHAnsi" w:eastAsiaTheme="minorEastAsia" w:hAnsiTheme="minorHAnsi" w:cstheme="minorBidi"/>
      <w:b/>
      <w:bCs/>
      <w:sz w:val="28"/>
      <w:szCs w:val="28"/>
    </w:rPr>
  </w:style>
  <w:style w:type="character" w:customStyle="1" w:styleId="Ttulo5Char">
    <w:name w:val="Título 5 Char"/>
    <w:basedOn w:val="Fontepargpadro"/>
    <w:link w:val="Ttulo5"/>
    <w:uiPriority w:val="9"/>
    <w:semiHidden/>
    <w:rsid w:val="001B3490"/>
    <w:rPr>
      <w:rFonts w:asciiTheme="minorHAnsi" w:eastAsiaTheme="minorEastAsia" w:hAnsiTheme="minorHAnsi" w:cstheme="minorBidi"/>
      <w:b/>
      <w:bCs/>
      <w:i/>
      <w:iCs/>
      <w:sz w:val="26"/>
      <w:szCs w:val="26"/>
    </w:rPr>
  </w:style>
  <w:style w:type="character" w:customStyle="1" w:styleId="Ttulo6Char">
    <w:name w:val="Título 6 Char"/>
    <w:basedOn w:val="Fontepargpadro"/>
    <w:link w:val="Ttulo6"/>
    <w:rsid w:val="001B3490"/>
    <w:rPr>
      <w:b/>
      <w:bCs/>
      <w:sz w:val="22"/>
      <w:szCs w:val="22"/>
    </w:rPr>
  </w:style>
  <w:style w:type="character" w:customStyle="1" w:styleId="Ttulo7Char">
    <w:name w:val="Título 7 Char"/>
    <w:basedOn w:val="Fontepargpadro"/>
    <w:link w:val="Ttulo7"/>
    <w:uiPriority w:val="9"/>
    <w:semiHidden/>
    <w:rsid w:val="001B3490"/>
    <w:rPr>
      <w:rFonts w:asciiTheme="minorHAnsi" w:eastAsiaTheme="minorEastAsia" w:hAnsiTheme="minorHAnsi" w:cstheme="minorBidi"/>
      <w:sz w:val="24"/>
      <w:szCs w:val="24"/>
    </w:rPr>
  </w:style>
  <w:style w:type="character" w:customStyle="1" w:styleId="Ttulo8Char">
    <w:name w:val="Título 8 Char"/>
    <w:basedOn w:val="Fontepargpadro"/>
    <w:link w:val="Ttulo8"/>
    <w:uiPriority w:val="9"/>
    <w:semiHidden/>
    <w:rsid w:val="001B3490"/>
    <w:rPr>
      <w:rFonts w:asciiTheme="minorHAnsi" w:eastAsiaTheme="minorEastAsia" w:hAnsiTheme="minorHAnsi" w:cstheme="minorBidi"/>
      <w:i/>
      <w:iCs/>
      <w:sz w:val="24"/>
      <w:szCs w:val="24"/>
    </w:rPr>
  </w:style>
  <w:style w:type="character" w:customStyle="1" w:styleId="Ttulo9Char">
    <w:name w:val="Título 9 Char"/>
    <w:basedOn w:val="Fontepargpadro"/>
    <w:link w:val="Ttulo9"/>
    <w:uiPriority w:val="9"/>
    <w:semiHidden/>
    <w:rsid w:val="001B3490"/>
    <w:rPr>
      <w:rFonts w:asciiTheme="majorHAnsi" w:eastAsiaTheme="majorEastAsia" w:hAnsiTheme="majorHAnsi" w:cstheme="majorBidi"/>
      <w:sz w:val="22"/>
      <w:szCs w:val="22"/>
    </w:rPr>
  </w:style>
  <w:style w:type="paragraph" w:styleId="Textodebalo">
    <w:name w:val="Balloon Text"/>
    <w:basedOn w:val="Normal"/>
    <w:link w:val="TextodebaloChar"/>
    <w:uiPriority w:val="99"/>
    <w:semiHidden/>
    <w:unhideWhenUsed/>
    <w:rsid w:val="00BA1447"/>
    <w:rPr>
      <w:rFonts w:ascii="Tahoma" w:hAnsi="Tahoma" w:cs="Tahoma"/>
      <w:sz w:val="16"/>
      <w:szCs w:val="16"/>
    </w:rPr>
  </w:style>
  <w:style w:type="character" w:customStyle="1" w:styleId="TextodebaloChar">
    <w:name w:val="Texto de balão Char"/>
    <w:basedOn w:val="Fontepargpadro"/>
    <w:link w:val="Textodebalo"/>
    <w:uiPriority w:val="99"/>
    <w:semiHidden/>
    <w:rsid w:val="00BA1447"/>
    <w:rPr>
      <w:rFonts w:ascii="Tahoma" w:hAnsi="Tahoma" w:cs="Tahoma"/>
      <w:sz w:val="16"/>
      <w:szCs w:val="16"/>
    </w:rPr>
  </w:style>
  <w:style w:type="paragraph" w:styleId="Cabealho">
    <w:name w:val="header"/>
    <w:basedOn w:val="Normal"/>
    <w:link w:val="CabealhoChar"/>
    <w:uiPriority w:val="99"/>
    <w:unhideWhenUsed/>
    <w:rsid w:val="00360002"/>
    <w:pPr>
      <w:tabs>
        <w:tab w:val="center" w:pos="4252"/>
        <w:tab w:val="right" w:pos="8504"/>
      </w:tabs>
    </w:pPr>
  </w:style>
  <w:style w:type="character" w:customStyle="1" w:styleId="CabealhoChar">
    <w:name w:val="Cabeçalho Char"/>
    <w:basedOn w:val="Fontepargpadro"/>
    <w:link w:val="Cabealho"/>
    <w:uiPriority w:val="99"/>
    <w:rsid w:val="00360002"/>
  </w:style>
  <w:style w:type="paragraph" w:styleId="Rodap">
    <w:name w:val="footer"/>
    <w:basedOn w:val="Normal"/>
    <w:link w:val="RodapChar"/>
    <w:uiPriority w:val="99"/>
    <w:unhideWhenUsed/>
    <w:rsid w:val="00360002"/>
    <w:pPr>
      <w:tabs>
        <w:tab w:val="center" w:pos="4252"/>
        <w:tab w:val="right" w:pos="8504"/>
      </w:tabs>
    </w:pPr>
  </w:style>
  <w:style w:type="character" w:customStyle="1" w:styleId="RodapChar">
    <w:name w:val="Rodapé Char"/>
    <w:basedOn w:val="Fontepargpadro"/>
    <w:link w:val="Rodap"/>
    <w:uiPriority w:val="99"/>
    <w:rsid w:val="00360002"/>
  </w:style>
  <w:style w:type="paragraph" w:styleId="PargrafodaLista">
    <w:name w:val="List Paragraph"/>
    <w:basedOn w:val="Normal"/>
    <w:uiPriority w:val="34"/>
    <w:qFormat/>
    <w:rsid w:val="00175652"/>
    <w:pPr>
      <w:ind w:left="720"/>
      <w:contextualSpacing/>
    </w:pPr>
  </w:style>
  <w:style w:type="paragraph" w:styleId="SemEspaamento">
    <w:name w:val="No Spacing"/>
    <w:uiPriority w:val="1"/>
    <w:qFormat/>
    <w:rsid w:val="003819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artemis.org.br/wp-content/uploads/2013/11/revista-Convencao-Belem-do-Para.pdf" TargetMode="External"/><Relationship Id="rId39" Type="http://schemas.openxmlformats.org/officeDocument/2006/relationships/hyperlink" Target="http://www.compromissoeatitude.org.br/convencao-sobre-a-eliminacao-de-todas-as-formas-de-discriminacao-contra-a-mulher-cedaw-1979/" TargetMode="External"/><Relationship Id="rId21" Type="http://schemas.openxmlformats.org/officeDocument/2006/relationships/image" Target="media/image12.jpeg"/><Relationship Id="rId34" Type="http://schemas.openxmlformats.org/officeDocument/2006/relationships/hyperlink" Target="http://www.chinadaily.com.cn/opinion/2013-11/25/content_17128147.htm" TargetMode="External"/><Relationship Id="rId42" Type="http://schemas.openxmlformats.org/officeDocument/2006/relationships/hyperlink" Target="http://www.cartacapital.com.br/sociedade/onu-mulheres-cobra-mais-rigor-nas-penas-envolvendo-feminicidios-164.html" TargetMode="External"/><Relationship Id="rId47" Type="http://schemas.openxmlformats.org/officeDocument/2006/relationships/hyperlink" Target="http://www.hrw.org/reports/2004/jordan0404/jordan0404.pdf" TargetMode="External"/><Relationship Id="rId50" Type="http://schemas.openxmlformats.org/officeDocument/2006/relationships/hyperlink" Target="http://www.onumulheres.org.br/onu-mulheres/sobre-a-onu-mulheres/" TargetMode="External"/><Relationship Id="rId55" Type="http://schemas.openxmlformats.org/officeDocument/2006/relationships/hyperlink" Target="http://www.unwomen.org/en/news/stories/2012/7/bringing-cedaw-to-life-the-committee-on-the-elimination-of-discrimination-against-women-turns-3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hyperlink" Target="http://artemis.org.br/wp-content/uploads/2013/11/revista-Convencao-Belem-do-Para.pdf" TargetMode="External"/><Relationship Id="rId33" Type="http://schemas.openxmlformats.org/officeDocument/2006/relationships/hyperlink" Target="http://www.direitonet.com.br/artigos/exibir/2266/A-deploravel-pratica-da-violencia-contra-a-mulher" TargetMode="External"/><Relationship Id="rId38" Type="http://schemas.openxmlformats.org/officeDocument/2006/relationships/hyperlink" Target="http://www.compromissoeatitude.org.br/convencao-sobre-a-eliminacao-de-todas-as-formas-de-discriminacao-contra-a-mulher-cedaw-1979/" TargetMode="External"/><Relationship Id="rId46" Type="http://schemas.openxmlformats.org/officeDocument/2006/relationships/hyperlink" Target="http://bibliobase.sermais.pt:8008/BiblioNET/upload/PDF3/01935_identidade_genero_revisado.pdf"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epu.ac.at/fileadmin/downloads/research/Babur.pdf" TargetMode="External"/><Relationship Id="rId41" Type="http://schemas.openxmlformats.org/officeDocument/2006/relationships/hyperlink" Target="http://www.compromissoeatitude.org.br/convencao-interamericana-para-prevenir-punir-e-erradicar-a-violencia-contra-a-mulher-convencao-de-belem-do-para-1994/" TargetMode="External"/><Relationship Id="rId54" Type="http://schemas.openxmlformats.org/officeDocument/2006/relationships/hyperlink" Target="http://www.unwomen.org/en/news/stories/2012/7/bringing-cedaw-to-life-the-committee-on-the-elimination-of-discrimination-against-women-turns-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ctionaid.org.uk/about-us/violence-against-women" TargetMode="External"/><Relationship Id="rId32" Type="http://schemas.openxmlformats.org/officeDocument/2006/relationships/hyperlink" Target="http://www.direitonet.com.br/artigos/exibir/2266/A-deploravel-pratica-da-violencia-contra-a-mulher" TargetMode="External"/><Relationship Id="rId37" Type="http://schemas.openxmlformats.org/officeDocument/2006/relationships/hyperlink" Target="http://www.ohchr.org/Documents/ProfessionalInterest/cedaw.pdf" TargetMode="External"/><Relationship Id="rId40" Type="http://schemas.openxmlformats.org/officeDocument/2006/relationships/hyperlink" Target="http://www.compromissoeatitude.org.br/convencao-interamericana-para-prevenir-punir-e-erradicar-a-violencia-contra-a-mulher-convencao-de-belem-do-para-1994/" TargetMode="External"/><Relationship Id="rId45" Type="http://schemas.openxmlformats.org/officeDocument/2006/relationships/hyperlink" Target="http://bibliobase.sermais.pt:8008/BiblioNET/upload/PDF3/01935_identidade_genero_revisado.pdf" TargetMode="External"/><Relationship Id="rId53" Type="http://schemas.openxmlformats.org/officeDocument/2006/relationships/hyperlink" Target="http://www.unric.org/pt/actualidade/27555-declaracao-e-plataforma-de-accao-de-beijing-quinze-anos-apos-a-sua-adopcao"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amnistia-internacional.pt/index.php?option=com_content&amp;view=article&amp;id=41&amp;Itemid=54" TargetMode="External"/><Relationship Id="rId36" Type="http://schemas.openxmlformats.org/officeDocument/2006/relationships/hyperlink" Target="http://www.compromissoeatitude.org.br/wp-content/uploads/2014/03/IPEA_estupronobrasil_dadosdasaude_marco2014.pdf" TargetMode="External"/><Relationship Id="rId49" Type="http://schemas.openxmlformats.org/officeDocument/2006/relationships/hyperlink" Target="http://beijing20.unwomen.org/es/about" TargetMode="Externa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yperlink" Target="http://siteresources.worldbank.org/INTWDR2012/Resources/7778105-1299699968583/7786210-1315936231894/Overview-Portuguese.pdf" TargetMode="External"/><Relationship Id="rId44" Type="http://schemas.openxmlformats.org/officeDocument/2006/relationships/hyperlink" Target="http://www.un.org/ga/search/view_doc.asp?symbol=A/RES/64/289" TargetMode="External"/><Relationship Id="rId52" Type="http://schemas.openxmlformats.org/officeDocument/2006/relationships/hyperlink" Target="http://www.unric.org/pt/actualidade/27555-declaracao-e-plataforma-de-accao-de-beijing-quinze-anos-apos-a-sua-adopca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amnistia-internacional.pt/index.php?option=com_content&amp;view=article&amp;id=41&amp;Itemid=54" TargetMode="External"/><Relationship Id="rId30" Type="http://schemas.openxmlformats.org/officeDocument/2006/relationships/hyperlink" Target="http://siteresources.worldbank.org/INTWDR2012/Resources/7778105-1299699968583/7786210-1315936231894/Overview-Portuguese.pdf" TargetMode="External"/><Relationship Id="rId35" Type="http://schemas.openxmlformats.org/officeDocument/2006/relationships/hyperlink" Target="http://www.compromissoeatitude.org.br/wp-content/uploads/2014/03/IPEA_estupronobrasil_dadosdasaude_marco2014.pdf" TargetMode="External"/><Relationship Id="rId43" Type="http://schemas.openxmlformats.org/officeDocument/2006/relationships/hyperlink" Target="http://www.cartacapital.com.br/sociedade/onu-mulheres-cobra-mais-rigor-nas-penas-envolvendo-feminicidios-164.html" TargetMode="External"/><Relationship Id="rId48" Type="http://schemas.openxmlformats.org/officeDocument/2006/relationships/hyperlink" Target="http://www.cidh.org/Basicos/Portugues/m.Belem.do.Para.htm" TargetMode="External"/><Relationship Id="rId56" Type="http://schemas.openxmlformats.org/officeDocument/2006/relationships/hyperlink" Target="https://www.usaid.gov/sites/default/files/documents/1865/GenderEqualityPolicy_0.pdf" TargetMode="External"/><Relationship Id="rId8" Type="http://schemas.openxmlformats.org/officeDocument/2006/relationships/image" Target="media/image1.png"/><Relationship Id="rId51" Type="http://schemas.openxmlformats.org/officeDocument/2006/relationships/hyperlink" Target="http://www.surgir.ch/userfiles/file/surgir-brochure-honor-crimes-en.pd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84635-4608-465F-8683-856749422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29</Pages>
  <Words>11851</Words>
  <Characters>64000</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Isabella Bonsanto</dc:creator>
  <cp:lastModifiedBy>Isabella Bonsanto</cp:lastModifiedBy>
  <cp:revision>8</cp:revision>
  <dcterms:created xsi:type="dcterms:W3CDTF">2019-04-29T00:15:00Z</dcterms:created>
  <dcterms:modified xsi:type="dcterms:W3CDTF">2019-05-07T00:38:00Z</dcterms:modified>
</cp:coreProperties>
</file>