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26" w:rsidRDefault="00E02926">
      <w:pPr>
        <w:pStyle w:val="Ttulo1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00FFBC" wp14:editId="375FB1FA">
            <wp:simplePos x="0" y="0"/>
            <wp:positionH relativeFrom="margin">
              <wp:posOffset>487045</wp:posOffset>
            </wp:positionH>
            <wp:positionV relativeFrom="paragraph">
              <wp:posOffset>180975</wp:posOffset>
            </wp:positionV>
            <wp:extent cx="2915920" cy="2695575"/>
            <wp:effectExtent l="0" t="0" r="0" b="9525"/>
            <wp:wrapTopAndBottom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02926" w:rsidRDefault="00E02926" w:rsidP="00E02926">
      <w:pPr>
        <w:pStyle w:val="Ttulo1"/>
        <w:ind w:left="0" w:firstLine="0"/>
      </w:pPr>
    </w:p>
    <w:tbl>
      <w:tblPr>
        <w:tblStyle w:val="TableGrid"/>
        <w:tblpPr w:vertAnchor="text" w:horzAnchor="margin" w:tblpY="60"/>
        <w:tblOverlap w:val="never"/>
        <w:tblW w:w="10203" w:type="dxa"/>
        <w:tblInd w:w="0" w:type="dxa"/>
        <w:tblCellMar>
          <w:top w:w="0" w:type="dxa"/>
          <w:left w:w="5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415"/>
        <w:gridCol w:w="98"/>
        <w:gridCol w:w="3690"/>
      </w:tblGrid>
      <w:tr w:rsidR="00E02926" w:rsidTr="00E02926">
        <w:trPr>
          <w:trHeight w:val="497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E02926" w:rsidRDefault="00E02926" w:rsidP="00E02926">
            <w:pPr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INFORMAÇÕES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E02926" w:rsidRDefault="00E02926" w:rsidP="00E029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E02926" w:rsidRDefault="00E02926" w:rsidP="00E02926">
            <w:pPr>
              <w:spacing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>POR OEA 2019</w:t>
            </w: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 </w:t>
            </w:r>
          </w:p>
        </w:tc>
      </w:tr>
    </w:tbl>
    <w:p w:rsidR="00E02926" w:rsidRDefault="00E02926" w:rsidP="00E02926">
      <w:pPr>
        <w:pStyle w:val="Ttulo1"/>
        <w:ind w:left="0" w:firstLine="0"/>
      </w:pPr>
    </w:p>
    <w:p w:rsidR="00143C28" w:rsidRDefault="00AC6442">
      <w:pPr>
        <w:pStyle w:val="Ttulo1"/>
        <w:ind w:left="-5"/>
      </w:pPr>
      <w:r>
        <w:t xml:space="preserve">A organização </w:t>
      </w:r>
    </w:p>
    <w:p w:rsidR="00143C28" w:rsidRDefault="00AC6442">
      <w:pPr>
        <w:spacing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143C28" w:rsidRDefault="00AC6442">
      <w:pPr>
        <w:ind w:left="-5" w:right="26"/>
      </w:pPr>
      <w:r>
        <w:t xml:space="preserve">Em 2009, foi elaborado </w:t>
      </w:r>
      <w:r w:rsidR="002C546B">
        <w:t>o primeiro</w:t>
      </w:r>
      <w:r>
        <w:t xml:space="preserve"> plano estratégico da Organização Nacional de Mulheres Indígenas Andinas e Amazônicas do Peru, com um horizonte temporal de 5 anos (2010 - </w:t>
      </w:r>
      <w:r>
        <w:t xml:space="preserve">2015). </w:t>
      </w:r>
      <w:r w:rsidR="002C546B">
        <w:t>A partir</w:t>
      </w:r>
      <w:r>
        <w:t xml:space="preserve"> do debate sobre a situação das mulheres indígenas andinas e amazônicas, de demandas e propostas, de fortalezas e fraquezas, de oportunidades e ameaças, definiu-se a missão, visão e prioridades estratégicas da organização que gira em torno da</w:t>
      </w:r>
      <w:r>
        <w:t xml:space="preserve"> defesa da mulher indígena.  A sede da </w:t>
      </w:r>
      <w:r w:rsidR="002C546B">
        <w:t>organização se</w:t>
      </w:r>
      <w:r>
        <w:t xml:space="preserve"> encontra em </w:t>
      </w:r>
      <w:r w:rsidR="002C546B">
        <w:t>Lima, capital</w:t>
      </w:r>
      <w:r>
        <w:t xml:space="preserve"> do Peru, porém tem bases em outras cidades peruanas. O ONAMIAP é </w:t>
      </w:r>
      <w:proofErr w:type="gramStart"/>
      <w:r>
        <w:t>organizada e dirigida</w:t>
      </w:r>
      <w:proofErr w:type="gramEnd"/>
      <w:r>
        <w:t xml:space="preserve"> apenas por mulheres, atualmente a presidente da organização</w:t>
      </w:r>
      <w:r w:rsidRPr="002C546B">
        <w:rPr>
          <w:color w:val="auto"/>
        </w:rPr>
        <w:t xml:space="preserve"> é </w:t>
      </w:r>
      <w:proofErr w:type="spellStart"/>
      <w:r w:rsidR="002C546B" w:rsidRPr="002C546B">
        <w:rPr>
          <w:rFonts w:cs="Arial"/>
          <w:color w:val="auto"/>
          <w:szCs w:val="20"/>
        </w:rPr>
        <w:t>Silvestra</w:t>
      </w:r>
      <w:proofErr w:type="spellEnd"/>
      <w:r w:rsidR="002C546B" w:rsidRPr="002C546B">
        <w:rPr>
          <w:rFonts w:cs="Arial"/>
          <w:color w:val="auto"/>
          <w:szCs w:val="20"/>
        </w:rPr>
        <w:t xml:space="preserve"> </w:t>
      </w:r>
      <w:proofErr w:type="spellStart"/>
      <w:r w:rsidR="002C546B" w:rsidRPr="002C546B">
        <w:rPr>
          <w:rFonts w:cs="Arial"/>
          <w:color w:val="auto"/>
          <w:szCs w:val="20"/>
        </w:rPr>
        <w:t>Melania</w:t>
      </w:r>
      <w:proofErr w:type="spellEnd"/>
      <w:r w:rsidR="002C546B" w:rsidRPr="002C546B">
        <w:rPr>
          <w:rFonts w:cs="Arial"/>
          <w:color w:val="auto"/>
          <w:szCs w:val="20"/>
        </w:rPr>
        <w:t xml:space="preserve"> </w:t>
      </w:r>
      <w:proofErr w:type="spellStart"/>
      <w:r w:rsidR="002C546B" w:rsidRPr="002C546B">
        <w:rPr>
          <w:rFonts w:cs="Arial"/>
          <w:color w:val="auto"/>
          <w:szCs w:val="20"/>
        </w:rPr>
        <w:t>Canales</w:t>
      </w:r>
      <w:proofErr w:type="spellEnd"/>
      <w:r w:rsidR="002C546B" w:rsidRPr="002C546B">
        <w:rPr>
          <w:rFonts w:cs="Arial"/>
          <w:color w:val="auto"/>
          <w:szCs w:val="20"/>
        </w:rPr>
        <w:t xml:space="preserve"> Poma</w:t>
      </w:r>
      <w:r w:rsidR="002C546B" w:rsidRPr="002C546B">
        <w:rPr>
          <w:rFonts w:cs="Arial"/>
          <w:color w:val="auto"/>
          <w:szCs w:val="20"/>
        </w:rPr>
        <w:t>.</w:t>
      </w:r>
    </w:p>
    <w:p w:rsidR="00143C28" w:rsidRDefault="00AC6442">
      <w:pPr>
        <w:spacing w:line="259" w:lineRule="auto"/>
        <w:ind w:left="0" w:right="0" w:firstLine="0"/>
        <w:jc w:val="left"/>
      </w:pPr>
      <w:r>
        <w:t xml:space="preserve"> </w:t>
      </w:r>
    </w:p>
    <w:p w:rsidR="00143C28" w:rsidRDefault="00AC6442">
      <w:pPr>
        <w:pStyle w:val="Ttulo1"/>
        <w:ind w:left="-5"/>
      </w:pPr>
      <w:r>
        <w:t>A</w:t>
      </w:r>
      <w:r>
        <w:t xml:space="preserve"> organização e a OEA </w:t>
      </w:r>
    </w:p>
    <w:p w:rsidR="00143C28" w:rsidRDefault="00AC6442">
      <w:pPr>
        <w:spacing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143C28" w:rsidRDefault="00AC6442">
      <w:pPr>
        <w:ind w:left="-5" w:right="26"/>
      </w:pPr>
      <w:r>
        <w:t xml:space="preserve">A ONAMIAP tem uma forte relação com a OEA, isto porque a organização das mulheres indígenas reconhece na OEA uma plataforma para alcançar seus objetivos e neste sentido ela vem participando de várias reuniões. Ultimamente a ONAMIAP </w:t>
      </w:r>
      <w:r>
        <w:t xml:space="preserve">tem demostrado preocupação com o caráter da Declaração Americana sobre os Direitos dos povos indígenas que </w:t>
      </w:r>
      <w:r w:rsidR="002C546B">
        <w:t>está</w:t>
      </w:r>
      <w:r>
        <w:t xml:space="preserve"> prestes a ser </w:t>
      </w:r>
      <w:r>
        <w:t xml:space="preserve">revisada pela OEA, pois segundo elas a declaração não deve ter um caráter recomendatório, e sim adotar mecanismos para </w:t>
      </w:r>
      <w:r>
        <w:t xml:space="preserve">a efetiva aplicação desses instrumentos, com assistência financeira suficiente, apoio técnico adequado e mecanismo que verifiquem se a declaração </w:t>
      </w:r>
      <w:r w:rsidR="002C546B">
        <w:t>está</w:t>
      </w:r>
      <w:r>
        <w:t xml:space="preserve"> sendo implementada. </w:t>
      </w:r>
    </w:p>
    <w:p w:rsidR="00143C28" w:rsidRDefault="00AC6442">
      <w:pPr>
        <w:spacing w:line="259" w:lineRule="auto"/>
        <w:ind w:left="0" w:right="0" w:firstLine="0"/>
        <w:jc w:val="left"/>
      </w:pPr>
      <w:r>
        <w:t xml:space="preserve">   </w:t>
      </w:r>
    </w:p>
    <w:p w:rsidR="00143C28" w:rsidRDefault="00AC6442">
      <w:pPr>
        <w:pStyle w:val="Ttulo1"/>
        <w:ind w:left="-5"/>
      </w:pPr>
      <w:r>
        <w:t xml:space="preserve">Relações com as questões indígenas </w:t>
      </w:r>
    </w:p>
    <w:p w:rsidR="00143C28" w:rsidRDefault="00AC6442">
      <w:pPr>
        <w:spacing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E02926" w:rsidRDefault="00AC6442">
      <w:pPr>
        <w:ind w:left="-5" w:right="26"/>
      </w:pPr>
      <w:r>
        <w:t>A Organização Nacional de Mulheres Indígen</w:t>
      </w:r>
      <w:r>
        <w:t xml:space="preserve">as Andinas e Amazônicas do Peru através de todo preconceito de gênero </w:t>
      </w:r>
    </w:p>
    <w:tbl>
      <w:tblPr>
        <w:tblStyle w:val="TableGrid"/>
        <w:tblpPr w:leftFromText="141" w:rightFromText="141" w:vertAnchor="text" w:horzAnchor="margin" w:tblpXSpec="right" w:tblpY="106"/>
        <w:tblW w:w="3717" w:type="dxa"/>
        <w:tblInd w:w="0" w:type="dxa"/>
        <w:tblCellMar>
          <w:top w:w="205" w:type="dxa"/>
          <w:left w:w="64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3717"/>
      </w:tblGrid>
      <w:tr w:rsidR="00E02926" w:rsidTr="00E02926">
        <w:trPr>
          <w:trHeight w:val="4509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E02926" w:rsidRDefault="00E02926" w:rsidP="00E02926">
            <w:pPr>
              <w:spacing w:line="259" w:lineRule="auto"/>
              <w:ind w:left="5" w:right="0" w:firstLine="0"/>
              <w:jc w:val="center"/>
            </w:pPr>
            <w:r>
              <w:rPr>
                <w:color w:val="FFFFFF"/>
                <w:sz w:val="72"/>
              </w:rPr>
              <w:t xml:space="preserve">Dossiê </w:t>
            </w:r>
          </w:p>
          <w:p w:rsidR="00E02926" w:rsidRDefault="00E02926" w:rsidP="00E02926">
            <w:pPr>
              <w:spacing w:line="238" w:lineRule="auto"/>
              <w:ind w:left="0" w:right="0" w:firstLine="0"/>
              <w:jc w:val="center"/>
            </w:pPr>
            <w:r>
              <w:rPr>
                <w:color w:val="FFFFFF"/>
                <w:sz w:val="44"/>
              </w:rPr>
              <w:t xml:space="preserve">Organização Nacional de Mulheres Indígenas Andinas e </w:t>
            </w:r>
          </w:p>
          <w:p w:rsidR="00E02926" w:rsidRDefault="00E02926" w:rsidP="00E02926">
            <w:pPr>
              <w:spacing w:line="259" w:lineRule="auto"/>
              <w:ind w:left="546" w:right="0" w:hanging="476"/>
            </w:pPr>
            <w:r>
              <w:rPr>
                <w:color w:val="FFFFFF"/>
                <w:sz w:val="44"/>
              </w:rPr>
              <w:t xml:space="preserve">Amazônicas </w:t>
            </w:r>
            <w:r>
              <w:rPr>
                <w:color w:val="FFFFFF"/>
                <w:sz w:val="44"/>
              </w:rPr>
              <w:t xml:space="preserve">do Peru- ONAMIAP </w:t>
            </w:r>
          </w:p>
        </w:tc>
      </w:tr>
    </w:tbl>
    <w:p w:rsidR="00E02926" w:rsidRDefault="00E02926">
      <w:pPr>
        <w:ind w:left="-5" w:right="26"/>
      </w:pPr>
    </w:p>
    <w:p w:rsidR="00E02926" w:rsidRDefault="00E02926">
      <w:pPr>
        <w:ind w:left="-5" w:right="26"/>
      </w:pPr>
    </w:p>
    <w:p w:rsidR="00E02926" w:rsidRDefault="00E02926">
      <w:pPr>
        <w:ind w:left="-5" w:right="26"/>
      </w:pPr>
    </w:p>
    <w:p w:rsidR="00E02926" w:rsidRDefault="00AC6442" w:rsidP="00E02926">
      <w:pPr>
        <w:ind w:left="0" w:right="26" w:firstLine="0"/>
      </w:pPr>
      <w:proofErr w:type="gramStart"/>
      <w:r>
        <w:t>sofrido</w:t>
      </w:r>
      <w:proofErr w:type="gramEnd"/>
      <w:r>
        <w:t xml:space="preserve"> pelas mulheres indígenas, tem reforçado seu compromisso com a causa, além de tudo elas </w:t>
      </w:r>
      <w:r w:rsidR="002C546B">
        <w:t>acreditam</w:t>
      </w:r>
      <w:r>
        <w:t xml:space="preserve"> nas mulheres indígenas como motoras de mudança em suas comunidades. A organizaçã</w:t>
      </w:r>
      <w:r>
        <w:t xml:space="preserve">o luta pelo pleno exercício dos direitos individuais e coletivos como mulheres e povos </w:t>
      </w:r>
      <w:r>
        <w:t>indígenas. Com base nos princípios de respeito e reconhecimento da diversidade, desenvolve-se ações voltadas ao fortalecimento das organizações de base, capacitação dos jovens, reavaliação do conhecimento ancestral, em busca de tornar visíveis suas propost</w:t>
      </w:r>
      <w:r>
        <w:t xml:space="preserve">as e demandas, influenciando, </w:t>
      </w:r>
      <w:r w:rsidR="002C546B">
        <w:t>assim, a</w:t>
      </w:r>
      <w:r>
        <w:t xml:space="preserve"> agenda pública. A ONAMIAP, com suas lutas, vem ganhando espaços representativos na região local, regional, nacional e internacional. No entanto a organização encontra alguns obstáculos como: a invisibilidade nas esta</w:t>
      </w:r>
      <w:r>
        <w:t xml:space="preserve">tísticas, diagnósticos e políticas públicas, a falta de participação e representação política e a dificuldade de implementação de </w:t>
      </w:r>
    </w:p>
    <w:p w:rsidR="00143C28" w:rsidRDefault="00AC6442" w:rsidP="00E02926">
      <w:pPr>
        <w:ind w:left="0" w:right="26" w:firstLine="0"/>
      </w:pPr>
      <w:proofErr w:type="gramStart"/>
      <w:r>
        <w:t>abord</w:t>
      </w:r>
      <w:bookmarkStart w:id="0" w:name="_GoBack"/>
      <w:bookmarkEnd w:id="0"/>
      <w:r>
        <w:t>agens</w:t>
      </w:r>
      <w:proofErr w:type="gramEnd"/>
      <w:r>
        <w:t xml:space="preserve"> interculturais e de gênero na educação e na saúde. </w:t>
      </w:r>
    </w:p>
    <w:p w:rsidR="00E02926" w:rsidRDefault="00E02926" w:rsidP="00E02926">
      <w:pPr>
        <w:ind w:left="-5" w:right="26"/>
      </w:pPr>
      <w:r>
        <w:t>No mês de abril, o</w:t>
      </w:r>
      <w:r w:rsidR="002C546B">
        <w:t xml:space="preserve"> Governo promulgou, por meio do Decreto Supremo nº 008-2019 do Ministério da Mulher e Populações Vulneráveis (MIMP), a Política </w:t>
      </w:r>
      <w:r>
        <w:t>Nacional de Igualdade de Gênero.</w:t>
      </w:r>
    </w:p>
    <w:p w:rsidR="00E02926" w:rsidRDefault="00E02926" w:rsidP="00E02926">
      <w:pPr>
        <w:ind w:left="-5" w:right="26"/>
        <w:jc w:val="center"/>
      </w:pPr>
      <w:r>
        <w:rPr>
          <w:noProof/>
        </w:rPr>
        <w:drawing>
          <wp:inline distT="0" distB="0" distL="0" distR="0" wp14:anchorId="4FA4D693" wp14:editId="01C89DBF">
            <wp:extent cx="2886075" cy="2524125"/>
            <wp:effectExtent l="0" t="0" r="9525" b="9525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2074" cy="25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E02926" w:rsidRDefault="00E02926" w:rsidP="002C546B">
      <w:pPr>
        <w:ind w:left="-5" w:right="26"/>
      </w:pPr>
    </w:p>
    <w:p w:rsidR="00143C28" w:rsidRDefault="00143C28">
      <w:pPr>
        <w:spacing w:after="102" w:line="259" w:lineRule="auto"/>
        <w:ind w:left="258" w:right="0" w:firstLine="0"/>
        <w:jc w:val="left"/>
      </w:pPr>
    </w:p>
    <w:p w:rsidR="00E02926" w:rsidRDefault="00E02926">
      <w:pPr>
        <w:spacing w:after="102" w:line="259" w:lineRule="auto"/>
        <w:ind w:left="258" w:right="0" w:firstLine="0"/>
        <w:jc w:val="left"/>
      </w:pPr>
    </w:p>
    <w:p w:rsidR="00E02926" w:rsidRDefault="00E02926">
      <w:pPr>
        <w:spacing w:after="102" w:line="259" w:lineRule="auto"/>
        <w:ind w:left="258" w:right="0" w:firstLine="0"/>
        <w:jc w:val="left"/>
      </w:pPr>
    </w:p>
    <w:p w:rsidR="00143C28" w:rsidRDefault="00143C28">
      <w:pPr>
        <w:spacing w:line="259" w:lineRule="auto"/>
        <w:ind w:left="3733" w:right="-134" w:firstLine="0"/>
        <w:jc w:val="left"/>
      </w:pPr>
    </w:p>
    <w:sectPr w:rsidR="00143C28">
      <w:pgSz w:w="11906" w:h="16838"/>
      <w:pgMar w:top="810" w:right="856" w:bottom="722" w:left="838" w:header="720" w:footer="720" w:gutter="0"/>
      <w:cols w:num="2" w:space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28"/>
    <w:rsid w:val="00143C28"/>
    <w:rsid w:val="002C546B"/>
    <w:rsid w:val="00AC6442"/>
    <w:rsid w:val="00E0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195B"/>
  <w15:docId w15:val="{9849F9AE-A7A1-4047-A6DF-6275769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ind w:left="10" w:right="39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F243E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rbel" w:eastAsia="Corbel" w:hAnsi="Corbel" w:cs="Corbel"/>
      <w:b/>
      <w:color w:val="0F243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cp:lastModifiedBy>Marilia</cp:lastModifiedBy>
  <cp:revision>3</cp:revision>
  <dcterms:created xsi:type="dcterms:W3CDTF">2019-04-21T04:19:00Z</dcterms:created>
  <dcterms:modified xsi:type="dcterms:W3CDTF">2019-04-21T04:19:00Z</dcterms:modified>
</cp:coreProperties>
</file>