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10" w:rsidRPr="00026310" w:rsidRDefault="00026310" w:rsidP="00026310">
      <w:pPr>
        <w:pStyle w:val="Ttulo1"/>
        <w:ind w:left="0" w:firstLine="0"/>
        <w:rPr>
          <w:szCs w:val="20"/>
        </w:rPr>
      </w:pPr>
      <w:r w:rsidRPr="00775BD5">
        <w:rPr>
          <w:noProof/>
          <w:szCs w:val="20"/>
        </w:rPr>
        <w:drawing>
          <wp:anchor distT="0" distB="0" distL="114300" distR="114300" simplePos="0" relativeHeight="251658240" behindDoc="0" locked="0" layoutInCell="1" allowOverlap="0" wp14:anchorId="3B5F5A19" wp14:editId="54103F02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4086225" cy="2381250"/>
            <wp:effectExtent l="0" t="0" r="9525" b="0"/>
            <wp:wrapTopAndBottom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vertAnchor="text" w:horzAnchor="margin" w:tblpY="107"/>
        <w:tblOverlap w:val="never"/>
        <w:tblW w:w="10234" w:type="dxa"/>
        <w:tblInd w:w="0" w:type="dxa"/>
        <w:tblCellMar>
          <w:top w:w="0" w:type="dxa"/>
          <w:left w:w="57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6434"/>
        <w:gridCol w:w="99"/>
        <w:gridCol w:w="3701"/>
      </w:tblGrid>
      <w:tr w:rsidR="00026310" w:rsidTr="00026310">
        <w:trPr>
          <w:trHeight w:val="544"/>
        </w:trPr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:rsidR="00026310" w:rsidRDefault="00026310" w:rsidP="0002631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 xml:space="preserve">INFORMAÇÕES 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026310" w:rsidRDefault="00026310" w:rsidP="000263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:rsidR="00026310" w:rsidRDefault="00026310" w:rsidP="00026310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>POR OEA 2019</w:t>
            </w: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 xml:space="preserve"> </w:t>
            </w:r>
          </w:p>
        </w:tc>
      </w:tr>
    </w:tbl>
    <w:p w:rsidR="00026310" w:rsidRDefault="00026310">
      <w:pPr>
        <w:pStyle w:val="Ttulo1"/>
        <w:ind w:left="-5"/>
        <w:rPr>
          <w:szCs w:val="20"/>
        </w:rPr>
      </w:pPr>
    </w:p>
    <w:p w:rsidR="0092571E" w:rsidRPr="00775BD5" w:rsidRDefault="003B2B48" w:rsidP="002F7BE4">
      <w:pPr>
        <w:pStyle w:val="Ttulo1"/>
        <w:ind w:left="0" w:firstLine="0"/>
        <w:rPr>
          <w:szCs w:val="20"/>
        </w:rPr>
      </w:pPr>
      <w:r w:rsidRPr="00775BD5">
        <w:rPr>
          <w:szCs w:val="20"/>
        </w:rPr>
        <w:t xml:space="preserve">O grupo indígena </w:t>
      </w:r>
    </w:p>
    <w:p w:rsidR="0092571E" w:rsidRPr="00775BD5" w:rsidRDefault="003B2B48">
      <w:pPr>
        <w:spacing w:after="0" w:line="259" w:lineRule="auto"/>
        <w:ind w:left="0" w:right="0" w:firstLine="0"/>
        <w:jc w:val="left"/>
        <w:rPr>
          <w:szCs w:val="20"/>
        </w:rPr>
      </w:pPr>
      <w:r w:rsidRPr="00775BD5">
        <w:rPr>
          <w:b/>
          <w:color w:val="0F243E"/>
          <w:szCs w:val="20"/>
        </w:rPr>
        <w:t xml:space="preserve"> </w:t>
      </w:r>
    </w:p>
    <w:p w:rsidR="0092571E" w:rsidRPr="00775BD5" w:rsidRDefault="003B2B48">
      <w:pPr>
        <w:ind w:left="-5" w:right="26"/>
        <w:rPr>
          <w:szCs w:val="20"/>
        </w:rPr>
      </w:pPr>
      <w:r w:rsidRPr="00775BD5">
        <w:rPr>
          <w:szCs w:val="20"/>
        </w:rPr>
        <w:t xml:space="preserve">Os </w:t>
      </w:r>
      <w:proofErr w:type="spellStart"/>
      <w:r w:rsidRPr="00775BD5">
        <w:rPr>
          <w:szCs w:val="20"/>
        </w:rPr>
        <w:t>Ticuna</w:t>
      </w:r>
      <w:proofErr w:type="spellEnd"/>
      <w:r w:rsidRPr="00775BD5">
        <w:rPr>
          <w:szCs w:val="20"/>
        </w:rPr>
        <w:t xml:space="preserve"> são um povo ameríndio que habita atualmente a fronteira entre o Peru, Brasil e o Trapézio amazônico na Colômbia. Formam uma sociedade de mais de 50 000 indivíduos, divididos entre Brasil, Colômbia e Peru, sendo o maior povo indígena da Amazônia b</w:t>
      </w:r>
      <w:r w:rsidRPr="00775BD5">
        <w:rPr>
          <w:szCs w:val="20"/>
        </w:rPr>
        <w:t xml:space="preserve">rasileira. Sua história é marcada por contatos violentos com seringueiros, </w:t>
      </w:r>
      <w:r w:rsidR="00775BD5" w:rsidRPr="00775BD5">
        <w:rPr>
          <w:szCs w:val="20"/>
        </w:rPr>
        <w:t>madeireiros</w:t>
      </w:r>
      <w:r w:rsidRPr="00775BD5">
        <w:rPr>
          <w:szCs w:val="20"/>
        </w:rPr>
        <w:t xml:space="preserve"> e pescadores na região do rio Solimões. Até meados de 1940, os </w:t>
      </w:r>
      <w:proofErr w:type="spellStart"/>
      <w:r w:rsidRPr="00775BD5">
        <w:rPr>
          <w:szCs w:val="20"/>
        </w:rPr>
        <w:t>Ticuna</w:t>
      </w:r>
      <w:proofErr w:type="spellEnd"/>
      <w:r w:rsidRPr="00775BD5">
        <w:rPr>
          <w:szCs w:val="20"/>
        </w:rPr>
        <w:t xml:space="preserve"> ficaram sob o poder dos "patrões" seringalistas, os quais controlavam todas as instituições </w:t>
      </w:r>
      <w:r w:rsidR="00775BD5" w:rsidRPr="00775BD5">
        <w:rPr>
          <w:szCs w:val="20"/>
        </w:rPr>
        <w:t>político administrativas</w:t>
      </w:r>
      <w:r w:rsidRPr="00775BD5">
        <w:rPr>
          <w:szCs w:val="20"/>
        </w:rPr>
        <w:t xml:space="preserve"> e religiosas. Os </w:t>
      </w:r>
      <w:proofErr w:type="spellStart"/>
      <w:r w:rsidRPr="00775BD5">
        <w:rPr>
          <w:szCs w:val="20"/>
        </w:rPr>
        <w:t>Ticuna</w:t>
      </w:r>
      <w:proofErr w:type="spellEnd"/>
      <w:r w:rsidRPr="00775BD5">
        <w:rPr>
          <w:szCs w:val="20"/>
        </w:rPr>
        <w:t xml:space="preserve"> têm sua própria língua, de mesmo nome, que possui mais de 30 mil falantes. No lado brasileiro, o </w:t>
      </w:r>
      <w:proofErr w:type="spellStart"/>
      <w:r w:rsidRPr="00775BD5">
        <w:rPr>
          <w:szCs w:val="20"/>
        </w:rPr>
        <w:t>Ticuna</w:t>
      </w:r>
      <w:proofErr w:type="spellEnd"/>
      <w:r w:rsidRPr="00775BD5">
        <w:rPr>
          <w:szCs w:val="20"/>
        </w:rPr>
        <w:t xml:space="preserve"> é falado em mais de cem aldeias e nove municípios, inclusive em aldeias próximas às cidades ou em que há falante</w:t>
      </w:r>
      <w:r w:rsidRPr="00775BD5">
        <w:rPr>
          <w:szCs w:val="20"/>
        </w:rPr>
        <w:t xml:space="preserve">s de outras línguas.  </w:t>
      </w:r>
    </w:p>
    <w:p w:rsidR="0092571E" w:rsidRPr="00775BD5" w:rsidRDefault="003B2B48">
      <w:pPr>
        <w:spacing w:after="0" w:line="259" w:lineRule="auto"/>
        <w:ind w:left="0" w:right="0" w:firstLine="0"/>
        <w:jc w:val="left"/>
        <w:rPr>
          <w:szCs w:val="20"/>
        </w:rPr>
      </w:pPr>
      <w:r w:rsidRPr="00775BD5">
        <w:rPr>
          <w:szCs w:val="20"/>
        </w:rPr>
        <w:t xml:space="preserve"> </w:t>
      </w:r>
    </w:p>
    <w:p w:rsidR="0092571E" w:rsidRPr="00775BD5" w:rsidRDefault="003B2B48">
      <w:pPr>
        <w:pStyle w:val="Ttulo1"/>
        <w:ind w:left="-5"/>
        <w:rPr>
          <w:szCs w:val="20"/>
        </w:rPr>
      </w:pPr>
      <w:r w:rsidRPr="00775BD5">
        <w:rPr>
          <w:szCs w:val="20"/>
        </w:rPr>
        <w:t xml:space="preserve">Organização política e relações exteriores  </w:t>
      </w:r>
    </w:p>
    <w:p w:rsidR="0092571E" w:rsidRPr="00775BD5" w:rsidRDefault="003B2B48">
      <w:pPr>
        <w:spacing w:after="0" w:line="259" w:lineRule="auto"/>
        <w:ind w:left="0" w:right="0" w:firstLine="0"/>
        <w:jc w:val="left"/>
        <w:rPr>
          <w:szCs w:val="20"/>
        </w:rPr>
      </w:pPr>
      <w:r w:rsidRPr="00775BD5">
        <w:rPr>
          <w:b/>
          <w:color w:val="0F243E"/>
          <w:szCs w:val="20"/>
        </w:rPr>
        <w:t xml:space="preserve"> </w:t>
      </w:r>
    </w:p>
    <w:p w:rsidR="00775BD5" w:rsidRPr="002F7BE4" w:rsidRDefault="003B2B48" w:rsidP="00775BD5">
      <w:pPr>
        <w:ind w:left="-5" w:right="26"/>
        <w:rPr>
          <w:szCs w:val="20"/>
        </w:rPr>
      </w:pPr>
      <w:r w:rsidRPr="002F7BE4">
        <w:rPr>
          <w:szCs w:val="20"/>
        </w:rPr>
        <w:t xml:space="preserve">Historicamente e nos relatos desse povo, a guerra e a rivalidade parecem constituir fatos importantes da existência dos </w:t>
      </w:r>
      <w:proofErr w:type="spellStart"/>
      <w:r w:rsidRPr="002F7BE4">
        <w:rPr>
          <w:szCs w:val="20"/>
        </w:rPr>
        <w:t>Ticuna</w:t>
      </w:r>
      <w:proofErr w:type="spellEnd"/>
      <w:r w:rsidRPr="002F7BE4">
        <w:rPr>
          <w:szCs w:val="20"/>
        </w:rPr>
        <w:t>, no entanto os mais velhos procuram mostrar o seu desagra</w:t>
      </w:r>
      <w:r w:rsidRPr="002F7BE4">
        <w:rPr>
          <w:szCs w:val="20"/>
        </w:rPr>
        <w:t>do face àquelas características do passado, procurando uma convivência tranquila nas aldeias.</w:t>
      </w:r>
    </w:p>
    <w:p w:rsidR="002F7BE4" w:rsidRDefault="002F7BE4" w:rsidP="002F7BE4">
      <w:pPr>
        <w:ind w:left="-5" w:right="26"/>
        <w:rPr>
          <w:szCs w:val="20"/>
          <w:shd w:val="clear" w:color="auto" w:fill="F7F7F7"/>
        </w:rPr>
      </w:pPr>
      <w:r w:rsidRPr="002F7BE4">
        <w:rPr>
          <w:szCs w:val="20"/>
        </w:rPr>
        <w:t xml:space="preserve">A sociedade </w:t>
      </w:r>
      <w:proofErr w:type="spellStart"/>
      <w:r w:rsidRPr="002F7BE4">
        <w:rPr>
          <w:szCs w:val="20"/>
        </w:rPr>
        <w:t>ticuna</w:t>
      </w:r>
      <w:proofErr w:type="spellEnd"/>
      <w:r w:rsidRPr="002F7BE4">
        <w:rPr>
          <w:szCs w:val="20"/>
        </w:rPr>
        <w:t xml:space="preserve"> está dividida em metades </w:t>
      </w:r>
      <w:proofErr w:type="spellStart"/>
      <w:r w:rsidRPr="002F7BE4">
        <w:rPr>
          <w:szCs w:val="20"/>
        </w:rPr>
        <w:t>exogâmicas</w:t>
      </w:r>
      <w:proofErr w:type="spellEnd"/>
      <w:r w:rsidRPr="002F7BE4">
        <w:rPr>
          <w:szCs w:val="20"/>
        </w:rPr>
        <w:t xml:space="preserve"> (só se pode casar com um membro da outra metade) não-nominadas, cada qual composta por clãs. Estes grupos </w:t>
      </w:r>
      <w:proofErr w:type="spellStart"/>
      <w:r w:rsidRPr="002F7BE4">
        <w:rPr>
          <w:szCs w:val="20"/>
        </w:rPr>
        <w:t>clânicos</w:t>
      </w:r>
      <w:proofErr w:type="spellEnd"/>
      <w:r w:rsidRPr="002F7BE4">
        <w:rPr>
          <w:szCs w:val="20"/>
        </w:rPr>
        <w:t xml:space="preserve"> patrilineares [isto é, o pertencimento ao clã é transmitido de pai para filho] são reconhecidos por um nome que é geral a todos, </w:t>
      </w:r>
      <w:proofErr w:type="spellStart"/>
      <w:r w:rsidRPr="002F7BE4">
        <w:rPr>
          <w:i/>
          <w:iCs/>
          <w:szCs w:val="20"/>
        </w:rPr>
        <w:t>kï</w:t>
      </w:r>
      <w:proofErr w:type="spellEnd"/>
      <w:r w:rsidRPr="002F7BE4">
        <w:rPr>
          <w:i/>
          <w:iCs/>
          <w:szCs w:val="20"/>
        </w:rPr>
        <w:t>'</w:t>
      </w:r>
      <w:r w:rsidRPr="002F7BE4">
        <w:rPr>
          <w:bCs/>
          <w:i/>
          <w:iCs/>
          <w:szCs w:val="20"/>
        </w:rPr>
        <w:t>´a</w:t>
      </w:r>
      <w:r w:rsidRPr="002F7BE4">
        <w:rPr>
          <w:bCs/>
          <w:szCs w:val="20"/>
        </w:rPr>
        <w:t>. Em português, os índios traduziram por nação.</w:t>
      </w:r>
      <w:r w:rsidRPr="002F7BE4">
        <w:rPr>
          <w:szCs w:val="20"/>
        </w:rPr>
        <w:t xml:space="preserve"> O conjunto de clãs ou nações identificadas por nomes de aves forma uma metade, enquanto as demais, identificadas por nomes de plantas, formam a outra. </w:t>
      </w:r>
      <w:r w:rsidRPr="002F7BE4">
        <w:rPr>
          <w:szCs w:val="20"/>
          <w:shd w:val="clear" w:color="auto" w:fill="F7F7F7"/>
        </w:rPr>
        <w:t xml:space="preserve">A condição de membro de um clã confere a um indivíduo uma posição social, sem a qual não seria reconhecido como </w:t>
      </w:r>
      <w:proofErr w:type="spellStart"/>
      <w:r w:rsidRPr="002F7BE4">
        <w:rPr>
          <w:szCs w:val="20"/>
          <w:shd w:val="clear" w:color="auto" w:fill="F7F7F7"/>
        </w:rPr>
        <w:t>Ticuna</w:t>
      </w:r>
      <w:proofErr w:type="spellEnd"/>
      <w:r w:rsidRPr="002F7BE4">
        <w:rPr>
          <w:szCs w:val="20"/>
          <w:shd w:val="clear" w:color="auto" w:fill="F7F7F7"/>
        </w:rPr>
        <w:t xml:space="preserve">. Cada clã </w:t>
      </w:r>
      <w:proofErr w:type="spellStart"/>
      <w:r w:rsidRPr="002F7BE4">
        <w:rPr>
          <w:szCs w:val="20"/>
          <w:shd w:val="clear" w:color="auto" w:fill="F7F7F7"/>
        </w:rPr>
        <w:t>ticuna</w:t>
      </w:r>
      <w:proofErr w:type="spellEnd"/>
      <w:r w:rsidRPr="002F7BE4">
        <w:rPr>
          <w:szCs w:val="20"/>
          <w:shd w:val="clear" w:color="auto" w:fill="F7F7F7"/>
        </w:rPr>
        <w:t xml:space="preserve"> é constituído por outras unidades, os </w:t>
      </w:r>
      <w:proofErr w:type="spellStart"/>
      <w:r w:rsidRPr="002F7BE4">
        <w:rPr>
          <w:szCs w:val="20"/>
          <w:shd w:val="clear" w:color="auto" w:fill="F7F7F7"/>
        </w:rPr>
        <w:t>subclãs</w:t>
      </w:r>
      <w:proofErr w:type="spellEnd"/>
      <w:r w:rsidRPr="002F7BE4">
        <w:rPr>
          <w:szCs w:val="20"/>
          <w:shd w:val="clear" w:color="auto" w:fill="F7F7F7"/>
        </w:rPr>
        <w:t>. Nesse sistema social, cada indivíduo pertence simultânea e necessariamente a várias</w:t>
      </w:r>
      <w:r>
        <w:rPr>
          <w:szCs w:val="20"/>
          <w:shd w:val="clear" w:color="auto" w:fill="F7F7F7"/>
        </w:rPr>
        <w:t xml:space="preserve"> unidades sociais (metade </w:t>
      </w:r>
      <w:proofErr w:type="spellStart"/>
      <w:r>
        <w:rPr>
          <w:szCs w:val="20"/>
          <w:shd w:val="clear" w:color="auto" w:fill="F7F7F7"/>
        </w:rPr>
        <w:t>exogâmica</w:t>
      </w:r>
      <w:proofErr w:type="spellEnd"/>
      <w:r>
        <w:rPr>
          <w:szCs w:val="20"/>
          <w:shd w:val="clear" w:color="auto" w:fill="F7F7F7"/>
        </w:rPr>
        <w:t xml:space="preserve">, clã e </w:t>
      </w:r>
      <w:proofErr w:type="spellStart"/>
      <w:r>
        <w:rPr>
          <w:szCs w:val="20"/>
          <w:shd w:val="clear" w:color="auto" w:fill="F7F7F7"/>
        </w:rPr>
        <w:t>subclã</w:t>
      </w:r>
      <w:proofErr w:type="spellEnd"/>
      <w:r>
        <w:rPr>
          <w:szCs w:val="20"/>
          <w:shd w:val="clear" w:color="auto" w:fill="F7F7F7"/>
        </w:rPr>
        <w:t xml:space="preserve">), uma vez que elas estão contidas umas nas outras. Dentro da organização política pode se dizer que </w:t>
      </w:r>
      <w:proofErr w:type="gramStart"/>
      <w:r>
        <w:rPr>
          <w:szCs w:val="20"/>
          <w:shd w:val="clear" w:color="auto" w:fill="F7F7F7"/>
        </w:rPr>
        <w:t>todos se subordina</w:t>
      </w:r>
      <w:proofErr w:type="gramEnd"/>
      <w:r>
        <w:rPr>
          <w:szCs w:val="20"/>
          <w:shd w:val="clear" w:color="auto" w:fill="F7F7F7"/>
        </w:rPr>
        <w:t>-</w:t>
      </w:r>
    </w:p>
    <w:tbl>
      <w:tblPr>
        <w:tblStyle w:val="TableGrid"/>
        <w:tblpPr w:leftFromText="141" w:rightFromText="141" w:vertAnchor="text" w:horzAnchor="margin" w:tblpXSpec="right" w:tblpY="212"/>
        <w:tblW w:w="3579" w:type="dxa"/>
        <w:tblInd w:w="0" w:type="dxa"/>
        <w:tblCellMar>
          <w:top w:w="20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79"/>
      </w:tblGrid>
      <w:tr w:rsidR="002F7BE4" w:rsidTr="003B2B48">
        <w:trPr>
          <w:trHeight w:val="3494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</w:tcPr>
          <w:p w:rsidR="002F7BE4" w:rsidRPr="00026310" w:rsidRDefault="002F7BE4" w:rsidP="002F7BE4">
            <w:pPr>
              <w:spacing w:after="0" w:line="259" w:lineRule="auto"/>
              <w:ind w:left="4" w:right="0" w:firstLine="0"/>
              <w:jc w:val="center"/>
              <w:rPr>
                <w:sz w:val="48"/>
                <w:szCs w:val="48"/>
              </w:rPr>
            </w:pPr>
            <w:r w:rsidRPr="00026310">
              <w:rPr>
                <w:color w:val="FFFFFF"/>
                <w:sz w:val="48"/>
                <w:szCs w:val="48"/>
              </w:rPr>
              <w:t xml:space="preserve">Dossiê </w:t>
            </w:r>
          </w:p>
          <w:p w:rsidR="002F7BE4" w:rsidRPr="00026310" w:rsidRDefault="002F7BE4" w:rsidP="002F7BE4">
            <w:pPr>
              <w:spacing w:after="60" w:line="259" w:lineRule="auto"/>
              <w:ind w:left="114" w:right="0" w:firstLine="0"/>
              <w:jc w:val="center"/>
              <w:rPr>
                <w:sz w:val="48"/>
                <w:szCs w:val="48"/>
              </w:rPr>
            </w:pPr>
            <w:r w:rsidRPr="00026310">
              <w:rPr>
                <w:color w:val="FFFFFF"/>
                <w:sz w:val="48"/>
                <w:szCs w:val="48"/>
              </w:rPr>
              <w:t xml:space="preserve"> </w:t>
            </w:r>
          </w:p>
          <w:p w:rsidR="002F7BE4" w:rsidRPr="00026310" w:rsidRDefault="002F7BE4" w:rsidP="002F7BE4">
            <w:pPr>
              <w:spacing w:after="60" w:line="259" w:lineRule="auto"/>
              <w:ind w:left="5" w:right="0" w:firstLine="0"/>
              <w:jc w:val="center"/>
              <w:rPr>
                <w:sz w:val="48"/>
                <w:szCs w:val="48"/>
              </w:rPr>
            </w:pPr>
            <w:r w:rsidRPr="00026310">
              <w:rPr>
                <w:color w:val="FFFFFF"/>
                <w:sz w:val="48"/>
                <w:szCs w:val="48"/>
              </w:rPr>
              <w:t xml:space="preserve">Grupo  </w:t>
            </w:r>
          </w:p>
          <w:p w:rsidR="002F7BE4" w:rsidRPr="00026310" w:rsidRDefault="002F7BE4" w:rsidP="002F7BE4">
            <w:pPr>
              <w:spacing w:after="66" w:line="259" w:lineRule="auto"/>
              <w:ind w:left="2" w:right="0" w:firstLine="0"/>
              <w:jc w:val="center"/>
              <w:rPr>
                <w:sz w:val="48"/>
                <w:szCs w:val="48"/>
              </w:rPr>
            </w:pPr>
            <w:r w:rsidRPr="00026310">
              <w:rPr>
                <w:color w:val="FFFFFF"/>
                <w:sz w:val="48"/>
                <w:szCs w:val="48"/>
              </w:rPr>
              <w:t xml:space="preserve">Indígena  </w:t>
            </w:r>
          </w:p>
          <w:p w:rsidR="002F7BE4" w:rsidRDefault="002F7BE4" w:rsidP="002F7BE4">
            <w:pPr>
              <w:spacing w:after="0" w:line="259" w:lineRule="auto"/>
              <w:ind w:left="5" w:right="0" w:firstLine="0"/>
              <w:jc w:val="center"/>
            </w:pPr>
            <w:proofErr w:type="spellStart"/>
            <w:r w:rsidRPr="00026310">
              <w:rPr>
                <w:color w:val="FFFFFF"/>
                <w:sz w:val="48"/>
                <w:szCs w:val="48"/>
              </w:rPr>
              <w:t>Ticuna</w:t>
            </w:r>
            <w:proofErr w:type="spellEnd"/>
            <w:r>
              <w:rPr>
                <w:color w:val="FFFFFF"/>
                <w:sz w:val="56"/>
              </w:rPr>
              <w:t xml:space="preserve"> </w:t>
            </w:r>
            <w:r>
              <w:rPr>
                <w:color w:val="FFFFFF"/>
                <w:sz w:val="36"/>
              </w:rPr>
              <w:t xml:space="preserve"> </w:t>
            </w:r>
          </w:p>
        </w:tc>
      </w:tr>
    </w:tbl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2F7BE4">
      <w:pPr>
        <w:ind w:left="0" w:right="26" w:firstLine="0"/>
        <w:rPr>
          <w:szCs w:val="20"/>
        </w:rPr>
      </w:pPr>
    </w:p>
    <w:p w:rsidR="002F7BE4" w:rsidRPr="00775BD5" w:rsidRDefault="002F7BE4" w:rsidP="002F7BE4">
      <w:pPr>
        <w:ind w:left="-5" w:right="26"/>
        <w:rPr>
          <w:szCs w:val="20"/>
        </w:rPr>
      </w:pPr>
      <w:proofErr w:type="spellStart"/>
      <w:proofErr w:type="gramStart"/>
      <w:r>
        <w:rPr>
          <w:szCs w:val="20"/>
          <w:shd w:val="clear" w:color="auto" w:fill="F7F7F7"/>
        </w:rPr>
        <w:t>vam</w:t>
      </w:r>
      <w:proofErr w:type="spellEnd"/>
      <w:proofErr w:type="gramEnd"/>
      <w:r>
        <w:rPr>
          <w:szCs w:val="20"/>
          <w:shd w:val="clear" w:color="auto" w:fill="F7F7F7"/>
        </w:rPr>
        <w:t xml:space="preserve"> </w:t>
      </w:r>
      <w:r w:rsidRPr="002F7BE4">
        <w:rPr>
          <w:szCs w:val="20"/>
        </w:rPr>
        <w:t xml:space="preserve">a somente dois papéis especializados: o </w:t>
      </w:r>
      <w:proofErr w:type="spellStart"/>
      <w:r w:rsidRPr="002F7BE4">
        <w:rPr>
          <w:szCs w:val="20"/>
        </w:rPr>
        <w:t>tó-ü</w:t>
      </w:r>
      <w:proofErr w:type="spellEnd"/>
      <w:r w:rsidRPr="002F7BE4">
        <w:rPr>
          <w:szCs w:val="20"/>
        </w:rPr>
        <w:t xml:space="preserve"> e o </w:t>
      </w:r>
      <w:proofErr w:type="spellStart"/>
      <w:r w:rsidRPr="002F7BE4">
        <w:rPr>
          <w:szCs w:val="20"/>
        </w:rPr>
        <w:t>yuücü</w:t>
      </w:r>
      <w:proofErr w:type="spellEnd"/>
      <w:r w:rsidRPr="002F7BE4">
        <w:rPr>
          <w:szCs w:val="20"/>
        </w:rPr>
        <w:t xml:space="preserve">, que podem ser homens ou mulheres. O </w:t>
      </w:r>
      <w:proofErr w:type="spellStart"/>
      <w:r w:rsidRPr="002F7BE4">
        <w:rPr>
          <w:szCs w:val="20"/>
        </w:rPr>
        <w:t>tó-ü</w:t>
      </w:r>
      <w:proofErr w:type="spellEnd"/>
      <w:r w:rsidRPr="002F7BE4">
        <w:rPr>
          <w:szCs w:val="20"/>
        </w:rPr>
        <w:t xml:space="preserve"> não era alguém cuja chefia fosse exercida em muitos contextos, apenas em situações específicas de guerra, a melhor tradução seria então, a de um chefe para a guerra. Já o </w:t>
      </w:r>
      <w:proofErr w:type="spellStart"/>
      <w:r w:rsidRPr="002F7BE4">
        <w:rPr>
          <w:szCs w:val="20"/>
        </w:rPr>
        <w:t>yuücü</w:t>
      </w:r>
      <w:proofErr w:type="spellEnd"/>
      <w:r w:rsidRPr="002F7BE4">
        <w:rPr>
          <w:szCs w:val="20"/>
        </w:rPr>
        <w:t xml:space="preserve"> ou xamã, exercia funções estritamente privadas e pessoais, não se identificando ao grupo com a mesma intensidade que o </w:t>
      </w:r>
      <w:proofErr w:type="spellStart"/>
      <w:r w:rsidRPr="002F7BE4">
        <w:rPr>
          <w:szCs w:val="20"/>
        </w:rPr>
        <w:t>tó-ü</w:t>
      </w:r>
      <w:proofErr w:type="spellEnd"/>
      <w:r w:rsidRPr="002F7BE4">
        <w:rPr>
          <w:szCs w:val="20"/>
        </w:rPr>
        <w:t xml:space="preserve">. Além disso, podia haver mais de um xamã ou feiticeiro por cada grupo. As relações exteriores dos </w:t>
      </w:r>
      <w:proofErr w:type="spellStart"/>
      <w:r w:rsidRPr="002F7BE4">
        <w:rPr>
          <w:szCs w:val="20"/>
        </w:rPr>
        <w:t>Ticunas</w:t>
      </w:r>
      <w:proofErr w:type="spellEnd"/>
      <w:r w:rsidRPr="002F7BE4">
        <w:rPr>
          <w:szCs w:val="20"/>
        </w:rPr>
        <w:t xml:space="preserve"> ocorrem por meio de organizações nacionais, eles geralmente reúnem entre si e após a reunião convocam a organização para fazer o comunicado. A FUNAI é muito requisitada pelos </w:t>
      </w:r>
      <w:proofErr w:type="spellStart"/>
      <w:r w:rsidRPr="002F7BE4">
        <w:rPr>
          <w:szCs w:val="20"/>
        </w:rPr>
        <w:t>Ticunas</w:t>
      </w:r>
      <w:proofErr w:type="spellEnd"/>
      <w:r w:rsidRPr="002F7BE4">
        <w:rPr>
          <w:szCs w:val="20"/>
        </w:rPr>
        <w:t xml:space="preserve">. </w:t>
      </w:r>
      <w:r w:rsidRPr="002F7BE4">
        <w:rPr>
          <w:szCs w:val="20"/>
          <w:shd w:val="clear" w:color="auto" w:fill="F7F7F7"/>
        </w:rPr>
        <w:t xml:space="preserve">Assim como outras organizações indígenas do país, a </w:t>
      </w:r>
      <w:r w:rsidRPr="002F7BE4">
        <w:rPr>
          <w:color w:val="auto"/>
          <w:szCs w:val="20"/>
          <w:shd w:val="clear" w:color="auto" w:fill="F7F7F7"/>
        </w:rPr>
        <w:t xml:space="preserve">Organização Geral dos Professores </w:t>
      </w:r>
      <w:proofErr w:type="spellStart"/>
      <w:r w:rsidRPr="002F7BE4">
        <w:rPr>
          <w:color w:val="auto"/>
          <w:szCs w:val="20"/>
          <w:shd w:val="clear" w:color="auto" w:fill="F7F7F7"/>
        </w:rPr>
        <w:t>Ticunas</w:t>
      </w:r>
      <w:proofErr w:type="spellEnd"/>
      <w:r w:rsidRPr="002F7BE4">
        <w:rPr>
          <w:color w:val="auto"/>
          <w:szCs w:val="20"/>
          <w:shd w:val="clear" w:color="auto" w:fill="F7F7F7"/>
        </w:rPr>
        <w:t xml:space="preserve"> </w:t>
      </w:r>
      <w:proofErr w:type="spellStart"/>
      <w:r w:rsidRPr="002F7BE4">
        <w:rPr>
          <w:color w:val="auto"/>
          <w:szCs w:val="20"/>
          <w:shd w:val="clear" w:color="auto" w:fill="F7F7F7"/>
        </w:rPr>
        <w:t>Bilíngües</w:t>
      </w:r>
      <w:proofErr w:type="spellEnd"/>
      <w:r w:rsidRPr="002F7BE4">
        <w:rPr>
          <w:color w:val="auto"/>
          <w:szCs w:val="20"/>
          <w:shd w:val="clear" w:color="auto" w:fill="F7F7F7"/>
        </w:rPr>
        <w:t> (OGPTB</w:t>
      </w:r>
      <w:r w:rsidRPr="002F7BE4">
        <w:rPr>
          <w:szCs w:val="20"/>
          <w:shd w:val="clear" w:color="auto" w:fill="F7F7F7"/>
        </w:rPr>
        <w:t>) luta pelo reconhecimento e cumprimento da legislação de educação escolar indígena na região do alto Solimões.</w:t>
      </w:r>
    </w:p>
    <w:p w:rsidR="002F7BE4" w:rsidRPr="00775BD5" w:rsidRDefault="002F7BE4" w:rsidP="002F7BE4">
      <w:pPr>
        <w:spacing w:after="0" w:line="237" w:lineRule="auto"/>
        <w:ind w:left="0" w:right="4908" w:firstLine="0"/>
        <w:jc w:val="left"/>
        <w:rPr>
          <w:szCs w:val="20"/>
        </w:rPr>
      </w:pPr>
      <w:r w:rsidRPr="00775BD5">
        <w:rPr>
          <w:szCs w:val="20"/>
        </w:rPr>
        <w:t xml:space="preserve"> </w:t>
      </w:r>
      <w:r w:rsidRPr="00775BD5">
        <w:rPr>
          <w:b/>
          <w:color w:val="0F243E"/>
          <w:szCs w:val="20"/>
        </w:rPr>
        <w:t xml:space="preserve"> </w:t>
      </w:r>
    </w:p>
    <w:p w:rsidR="002F7BE4" w:rsidRDefault="002F7BE4" w:rsidP="002F7BE4">
      <w:pPr>
        <w:pStyle w:val="Ttulo1"/>
        <w:ind w:left="-5"/>
        <w:rPr>
          <w:szCs w:val="20"/>
        </w:rPr>
      </w:pPr>
      <w:r w:rsidRPr="00775BD5">
        <w:rPr>
          <w:szCs w:val="20"/>
        </w:rPr>
        <w:t xml:space="preserve">Obstáculos e desafios enfrentados </w:t>
      </w:r>
    </w:p>
    <w:p w:rsidR="002F7BE4" w:rsidRPr="002F7BE4" w:rsidRDefault="002F7BE4" w:rsidP="002F7BE4"/>
    <w:p w:rsidR="002F7BE4" w:rsidRDefault="002F7BE4" w:rsidP="002F7BE4">
      <w:pPr>
        <w:spacing w:after="877"/>
        <w:ind w:left="-5" w:right="26"/>
        <w:rPr>
          <w:szCs w:val="20"/>
        </w:rPr>
      </w:pPr>
      <w:r w:rsidRPr="00775BD5">
        <w:rPr>
          <w:szCs w:val="20"/>
        </w:rPr>
        <w:t xml:space="preserve">Um dos maiores obstáculos que o grupo vivencia na conjuntura política atual é o fato da existência desse povo se dar em uma região fronteiriça. Este fato faz com que a atenção sobre eles fique dividida entre três países: Peru, Brasil e Colômbia, e ainda, as leis que dizem respeito a eles não são claras. Além disso, a degradação ambiental em suas terras também constitui uma demanda, juntamente com a questão das condições de saúde desses povos que em alguns casos se apresenta em situação crítica. </w:t>
      </w:r>
      <w:r>
        <w:rPr>
          <w:noProof/>
        </w:rPr>
        <w:drawing>
          <wp:inline distT="0" distB="0" distL="0" distR="0" wp14:anchorId="194AEB6C" wp14:editId="6A365FC1">
            <wp:extent cx="2943225" cy="1885950"/>
            <wp:effectExtent l="0" t="0" r="9525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0593" cy="192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BE4" w:rsidRDefault="002F7BE4" w:rsidP="002F7BE4">
      <w:pPr>
        <w:spacing w:after="877"/>
        <w:ind w:left="-5" w:right="26"/>
        <w:jc w:val="left"/>
        <w:rPr>
          <w:szCs w:val="20"/>
        </w:rPr>
      </w:pPr>
      <w:bookmarkStart w:id="0" w:name="_GoBack"/>
      <w:bookmarkEnd w:id="0"/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  <w:shd w:val="clear" w:color="auto" w:fill="F7F7F7"/>
        </w:rPr>
      </w:pPr>
    </w:p>
    <w:p w:rsidR="00026310" w:rsidRDefault="00026310" w:rsidP="00026310">
      <w:pPr>
        <w:ind w:left="-5" w:right="26"/>
        <w:rPr>
          <w:szCs w:val="20"/>
          <w:shd w:val="clear" w:color="auto" w:fill="F7F7F7"/>
        </w:rPr>
      </w:pPr>
    </w:p>
    <w:p w:rsidR="00026310" w:rsidRDefault="00026310" w:rsidP="00026310">
      <w:pPr>
        <w:ind w:left="-5" w:right="26"/>
        <w:rPr>
          <w:szCs w:val="20"/>
          <w:shd w:val="clear" w:color="auto" w:fill="F7F7F7"/>
        </w:rPr>
      </w:pPr>
    </w:p>
    <w:p w:rsidR="00026310" w:rsidRDefault="00026310" w:rsidP="00026310">
      <w:pPr>
        <w:ind w:left="-5" w:right="26"/>
        <w:rPr>
          <w:szCs w:val="20"/>
          <w:shd w:val="clear" w:color="auto" w:fill="F7F7F7"/>
        </w:rPr>
      </w:pPr>
    </w:p>
    <w:p w:rsidR="00026310" w:rsidRDefault="00026310" w:rsidP="00026310">
      <w:pPr>
        <w:ind w:left="-5" w:right="26"/>
        <w:rPr>
          <w:szCs w:val="20"/>
          <w:shd w:val="clear" w:color="auto" w:fill="F7F7F7"/>
        </w:rPr>
      </w:pPr>
    </w:p>
    <w:p w:rsidR="00026310" w:rsidRDefault="00026310" w:rsidP="00026310">
      <w:pPr>
        <w:ind w:left="-5" w:right="26"/>
        <w:rPr>
          <w:szCs w:val="20"/>
          <w:shd w:val="clear" w:color="auto" w:fill="F7F7F7"/>
        </w:rPr>
      </w:pPr>
    </w:p>
    <w:p w:rsidR="00026310" w:rsidRDefault="00026310" w:rsidP="00026310">
      <w:pPr>
        <w:ind w:left="-5" w:right="26"/>
        <w:rPr>
          <w:szCs w:val="20"/>
          <w:shd w:val="clear" w:color="auto" w:fill="F7F7F7"/>
        </w:rPr>
      </w:pPr>
    </w:p>
    <w:p w:rsidR="00026310" w:rsidRDefault="00026310" w:rsidP="00026310">
      <w:pPr>
        <w:ind w:left="-5" w:right="26"/>
        <w:rPr>
          <w:szCs w:val="20"/>
          <w:shd w:val="clear" w:color="auto" w:fill="F7F7F7"/>
        </w:rPr>
      </w:pPr>
    </w:p>
    <w:p w:rsidR="00026310" w:rsidRDefault="00026310" w:rsidP="00026310">
      <w:pPr>
        <w:ind w:left="-5" w:right="26"/>
        <w:rPr>
          <w:szCs w:val="20"/>
          <w:shd w:val="clear" w:color="auto" w:fill="F7F7F7"/>
        </w:rPr>
      </w:pPr>
    </w:p>
    <w:p w:rsidR="00026310" w:rsidRDefault="00026310" w:rsidP="00026310">
      <w:pPr>
        <w:ind w:left="-5" w:right="26"/>
        <w:rPr>
          <w:szCs w:val="20"/>
          <w:shd w:val="clear" w:color="auto" w:fill="F7F7F7"/>
        </w:rPr>
      </w:pPr>
    </w:p>
    <w:p w:rsidR="00026310" w:rsidRDefault="00026310" w:rsidP="00026310">
      <w:pPr>
        <w:ind w:left="-5" w:right="26"/>
        <w:rPr>
          <w:szCs w:val="20"/>
          <w:shd w:val="clear" w:color="auto" w:fill="F7F7F7"/>
        </w:rPr>
      </w:pPr>
    </w:p>
    <w:p w:rsidR="00026310" w:rsidRDefault="00026310" w:rsidP="00026310">
      <w:pPr>
        <w:ind w:left="-5" w:right="26"/>
        <w:rPr>
          <w:szCs w:val="20"/>
          <w:shd w:val="clear" w:color="auto" w:fill="F7F7F7"/>
        </w:rPr>
      </w:pPr>
    </w:p>
    <w:p w:rsidR="00026310" w:rsidRDefault="00026310" w:rsidP="00026310">
      <w:pPr>
        <w:ind w:left="-5" w:right="26"/>
        <w:rPr>
          <w:szCs w:val="20"/>
          <w:shd w:val="clear" w:color="auto" w:fill="F7F7F7"/>
        </w:rPr>
      </w:pPr>
    </w:p>
    <w:p w:rsidR="00026310" w:rsidRDefault="00026310" w:rsidP="00026310">
      <w:pPr>
        <w:ind w:left="-5" w:right="26"/>
        <w:rPr>
          <w:szCs w:val="20"/>
          <w:shd w:val="clear" w:color="auto" w:fill="F7F7F7"/>
        </w:rPr>
      </w:pPr>
    </w:p>
    <w:p w:rsidR="00026310" w:rsidRDefault="00026310" w:rsidP="00026310">
      <w:pPr>
        <w:ind w:left="-5" w:right="26"/>
        <w:rPr>
          <w:szCs w:val="20"/>
          <w:shd w:val="clear" w:color="auto" w:fill="F7F7F7"/>
        </w:rPr>
      </w:pPr>
    </w:p>
    <w:p w:rsidR="00026310" w:rsidRDefault="00026310" w:rsidP="00026310">
      <w:pPr>
        <w:ind w:left="-5" w:right="26"/>
        <w:rPr>
          <w:szCs w:val="20"/>
          <w:shd w:val="clear" w:color="auto" w:fill="F7F7F7"/>
        </w:rPr>
      </w:pPr>
    </w:p>
    <w:p w:rsidR="00026310" w:rsidRDefault="00026310" w:rsidP="00026310">
      <w:pPr>
        <w:ind w:left="-5" w:right="26"/>
        <w:rPr>
          <w:szCs w:val="20"/>
          <w:shd w:val="clear" w:color="auto" w:fill="F7F7F7"/>
        </w:rPr>
      </w:pPr>
    </w:p>
    <w:p w:rsidR="00026310" w:rsidRDefault="00026310" w:rsidP="00026310">
      <w:pPr>
        <w:ind w:left="-5" w:right="26"/>
        <w:rPr>
          <w:szCs w:val="20"/>
          <w:shd w:val="clear" w:color="auto" w:fill="F7F7F7"/>
        </w:rPr>
      </w:pPr>
    </w:p>
    <w:p w:rsidR="00026310" w:rsidRDefault="00026310" w:rsidP="00026310">
      <w:pPr>
        <w:ind w:left="-5" w:right="26"/>
        <w:rPr>
          <w:szCs w:val="20"/>
          <w:shd w:val="clear" w:color="auto" w:fill="F7F7F7"/>
        </w:rPr>
      </w:pPr>
    </w:p>
    <w:p w:rsidR="00026310" w:rsidRDefault="00026310" w:rsidP="00026310">
      <w:pPr>
        <w:ind w:left="-5" w:right="26"/>
        <w:rPr>
          <w:szCs w:val="20"/>
          <w:shd w:val="clear" w:color="auto" w:fill="F7F7F7"/>
        </w:rPr>
      </w:pPr>
    </w:p>
    <w:p w:rsidR="00026310" w:rsidRDefault="00026310" w:rsidP="00026310">
      <w:pPr>
        <w:ind w:left="-5" w:right="26"/>
        <w:rPr>
          <w:szCs w:val="20"/>
          <w:shd w:val="clear" w:color="auto" w:fill="F7F7F7"/>
        </w:rPr>
      </w:pPr>
    </w:p>
    <w:p w:rsidR="00026310" w:rsidRDefault="00026310" w:rsidP="00026310">
      <w:pPr>
        <w:ind w:left="-5" w:right="26"/>
        <w:rPr>
          <w:szCs w:val="20"/>
          <w:shd w:val="clear" w:color="auto" w:fill="F7F7F7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026310" w:rsidRDefault="00026310" w:rsidP="00026310">
      <w:pPr>
        <w:ind w:left="-5" w:right="26"/>
        <w:rPr>
          <w:szCs w:val="20"/>
        </w:rPr>
      </w:pPr>
    </w:p>
    <w:p w:rsidR="0092571E" w:rsidRDefault="0092571E">
      <w:pPr>
        <w:spacing w:after="1165" w:line="259" w:lineRule="auto"/>
        <w:ind w:left="-13" w:right="-60" w:firstLine="0"/>
        <w:jc w:val="left"/>
      </w:pPr>
    </w:p>
    <w:p w:rsidR="0092571E" w:rsidRDefault="0092571E">
      <w:pPr>
        <w:spacing w:after="0" w:line="259" w:lineRule="auto"/>
        <w:ind w:left="3678" w:right="-83" w:firstLine="0"/>
        <w:jc w:val="left"/>
      </w:pPr>
    </w:p>
    <w:sectPr w:rsidR="0092571E">
      <w:pgSz w:w="11906" w:h="16838"/>
      <w:pgMar w:top="810" w:right="859" w:bottom="803" w:left="838" w:header="720" w:footer="720" w:gutter="0"/>
      <w:cols w:num="2" w:space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1E"/>
    <w:rsid w:val="00026310"/>
    <w:rsid w:val="002F7BE4"/>
    <w:rsid w:val="003B2B48"/>
    <w:rsid w:val="00775BD5"/>
    <w:rsid w:val="0092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5C94"/>
  <w15:docId w15:val="{12D490FE-5308-4708-957C-92CE9DE3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38" w:lineRule="auto"/>
      <w:ind w:left="10" w:right="41" w:hanging="10"/>
      <w:jc w:val="both"/>
    </w:pPr>
    <w:rPr>
      <w:rFonts w:ascii="Corbel" w:eastAsia="Corbel" w:hAnsi="Corbel" w:cs="Corbe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rbel" w:eastAsia="Corbel" w:hAnsi="Corbel" w:cs="Corbel"/>
      <w:b/>
      <w:color w:val="0F243E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orbel" w:eastAsia="Corbel" w:hAnsi="Corbel" w:cs="Corbel"/>
      <w:b/>
      <w:color w:val="0F243E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75BD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</dc:creator>
  <cp:keywords/>
  <cp:lastModifiedBy>Marilia</cp:lastModifiedBy>
  <cp:revision>3</cp:revision>
  <dcterms:created xsi:type="dcterms:W3CDTF">2019-04-21T14:32:00Z</dcterms:created>
  <dcterms:modified xsi:type="dcterms:W3CDTF">2019-04-21T14:32:00Z</dcterms:modified>
</cp:coreProperties>
</file>