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F9" w:rsidRDefault="000F0154">
      <w:pPr>
        <w:pStyle w:val="Corpodetexto"/>
        <w:rPr>
          <w:rFonts w:ascii="Times New Roman"/>
        </w:rPr>
      </w:pPr>
      <w:r w:rsidRPr="005515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9pt;margin-top:50.75pt;width:121.9pt;height:194.4pt;z-index:251665408;mso-position-horizontal-relative:page;mso-position-vertical-relative:page" filled="f" stroked="f">
            <v:textbox inset="0,0,0,0">
              <w:txbxContent>
                <w:p w:rsidR="005515F9" w:rsidRDefault="00F41016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0F0154" w:rsidRDefault="000F0154" w:rsidP="000F0154">
                  <w:pPr>
                    <w:spacing w:line="566" w:lineRule="exact"/>
                    <w:ind w:left="30" w:right="48"/>
                    <w:jc w:val="center"/>
                    <w:rPr>
                      <w:color w:val="FFFFFF"/>
                      <w:sz w:val="56"/>
                    </w:rPr>
                  </w:pPr>
                </w:p>
                <w:p w:rsidR="000F0154" w:rsidRDefault="000F0154" w:rsidP="000F0154">
                  <w:pPr>
                    <w:spacing w:line="566" w:lineRule="exact"/>
                    <w:ind w:left="30" w:right="48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União</w:t>
                  </w:r>
                </w:p>
                <w:p w:rsidR="000F0154" w:rsidRDefault="000F0154" w:rsidP="000F0154">
                  <w:pPr>
                    <w:spacing w:before="113" w:line="677" w:lineRule="exact"/>
                    <w:ind w:left="30" w:right="48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w w:val="95"/>
                      <w:sz w:val="56"/>
                    </w:rPr>
                    <w:t>Europeia</w:t>
                  </w:r>
                </w:p>
                <w:p w:rsidR="000F0154" w:rsidRDefault="000F0154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  <w:r w:rsidRPr="005515F9">
        <w:pict>
          <v:shape id="_x0000_s1027" type="#_x0000_t202" style="position:absolute;margin-left:370.65pt;margin-top:40.05pt;width:177.8pt;height:221.65pt;z-index:251664384;mso-position-horizontal-relative:page;mso-position-vertical-relative:page" fillcolor="#1f497d [3215]" strokecolor="#1f497d [3215]">
            <v:textbox inset="0,0,0,0">
              <w:txbxContent>
                <w:p w:rsidR="005515F9" w:rsidRDefault="005515F9">
                  <w:pPr>
                    <w:spacing w:before="113" w:line="677" w:lineRule="exact"/>
                    <w:ind w:left="30" w:right="48"/>
                    <w:jc w:val="center"/>
                    <w:rPr>
                      <w:sz w:val="56"/>
                    </w:rPr>
                  </w:pPr>
                </w:p>
              </w:txbxContent>
            </v:textbox>
            <w10:wrap anchorx="page" anchory="page"/>
          </v:shape>
        </w:pict>
      </w: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rPr>
          <w:rFonts w:ascii="Times New Roman"/>
        </w:rPr>
      </w:pPr>
    </w:p>
    <w:p w:rsidR="005515F9" w:rsidRDefault="005515F9">
      <w:pPr>
        <w:pStyle w:val="Corpodetexto"/>
        <w:spacing w:before="6" w:after="1"/>
        <w:rPr>
          <w:rFonts w:ascii="Times New Roman"/>
          <w:sz w:val="22"/>
        </w:rPr>
      </w:pPr>
    </w:p>
    <w:p w:rsidR="005515F9" w:rsidRDefault="005515F9">
      <w:pPr>
        <w:pStyle w:val="Corpodetexto"/>
        <w:ind w:left="100"/>
        <w:rPr>
          <w:rFonts w:ascii="Times New Roman"/>
        </w:rPr>
      </w:pPr>
      <w:r w:rsidRPr="005515F9">
        <w:rPr>
          <w:rFonts w:ascii="Times New Roman"/>
        </w:rPr>
      </w:r>
      <w:r>
        <w:rPr>
          <w:rFonts w:ascii="Times New Roman"/>
        </w:rPr>
        <w:pict>
          <v:group id="_x0000_s1029" style="width:323.15pt;height:26.3pt;mso-position-horizontal-relative:char;mso-position-vertical-relative:line" coordsize="6463,526">
            <v:rect id="_x0000_s1031" style="position:absolute;width:6463;height:526" fillcolor="#1f487c" stroked="f"/>
            <v:shape id="_x0000_s1030" type="#_x0000_t202" style="position:absolute;width:6463;height:526" filled="f" stroked="f">
              <v:textbox inset="0,0,0,0">
                <w:txbxContent>
                  <w:p w:rsidR="005515F9" w:rsidRDefault="00F41016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41016">
        <w:rPr>
          <w:rFonts w:ascii="Times New Roman"/>
          <w:spacing w:val="37"/>
        </w:rPr>
        <w:t xml:space="preserve"> </w:t>
      </w:r>
      <w:r w:rsidRPr="005515F9">
        <w:rPr>
          <w:rFonts w:ascii="Times New Roman"/>
          <w:spacing w:val="37"/>
        </w:rPr>
      </w:r>
      <w:r>
        <w:rPr>
          <w:rFonts w:ascii="Times New Roman"/>
          <w:spacing w:val="37"/>
        </w:rPr>
        <w:pict>
          <v:shape id="_x0000_s1028" type="#_x0000_t202" style="width:185.9pt;height:26.6pt;mso-position-horizontal-relative:char;mso-position-vertical-relative:line" fillcolor="#1f487c" stroked="f">
            <v:textbox inset="0,0,0,0">
              <w:txbxContent>
                <w:p w:rsidR="005515F9" w:rsidRDefault="00F41016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 xml:space="preserve">POR </w:t>
                  </w:r>
                  <w:r>
                    <w:rPr>
                      <w:rFonts w:ascii="Calibri"/>
                      <w:i/>
                      <w:color w:val="FFFFFF"/>
                      <w:sz w:val="24"/>
                    </w:rPr>
                    <w:t>OEA 2016</w:t>
                  </w:r>
                </w:p>
              </w:txbxContent>
            </v:textbox>
            <w10:wrap type="none"/>
            <w10:anchorlock/>
          </v:shape>
        </w:pict>
      </w:r>
    </w:p>
    <w:p w:rsidR="005515F9" w:rsidRDefault="005515F9">
      <w:pPr>
        <w:pStyle w:val="Corpodetexto"/>
        <w:spacing w:before="3"/>
        <w:rPr>
          <w:rFonts w:ascii="Times New Roman"/>
          <w:sz w:val="19"/>
        </w:rPr>
      </w:pPr>
    </w:p>
    <w:p w:rsidR="005515F9" w:rsidRDefault="005515F9">
      <w:pPr>
        <w:rPr>
          <w:rFonts w:ascii="Times New Roman"/>
          <w:sz w:val="19"/>
        </w:rPr>
        <w:sectPr w:rsidR="005515F9">
          <w:type w:val="continuous"/>
          <w:pgSz w:w="11910" w:h="16840"/>
          <w:pgMar w:top="800" w:right="700" w:bottom="280" w:left="680" w:header="720" w:footer="720" w:gutter="0"/>
          <w:cols w:space="720"/>
        </w:sectPr>
      </w:pPr>
    </w:p>
    <w:p w:rsidR="005515F9" w:rsidRDefault="00F41016">
      <w:pPr>
        <w:pStyle w:val="Heading1"/>
        <w:spacing w:before="58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495858</wp:posOffset>
            </wp:positionH>
            <wp:positionV relativeFrom="paragraph">
              <wp:posOffset>-3444729</wp:posOffset>
            </wp:positionV>
            <wp:extent cx="4105180" cy="28646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80" cy="286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</w:rPr>
        <w:t>O bloco econômico</w:t>
      </w:r>
    </w:p>
    <w:p w:rsidR="005515F9" w:rsidRDefault="005515F9">
      <w:pPr>
        <w:pStyle w:val="Corpodetexto"/>
        <w:spacing w:before="8"/>
        <w:rPr>
          <w:b/>
          <w:sz w:val="19"/>
        </w:rPr>
      </w:pPr>
    </w:p>
    <w:p w:rsidR="005515F9" w:rsidRDefault="00F41016">
      <w:pPr>
        <w:pStyle w:val="Corpodetexto"/>
        <w:spacing w:before="1" w:line="237" w:lineRule="auto"/>
        <w:ind w:left="157" w:right="38"/>
        <w:jc w:val="both"/>
      </w:pP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w w:val="99"/>
        </w:rPr>
        <w:t>Europ</w:t>
      </w:r>
      <w:r>
        <w:rPr>
          <w:spacing w:val="-1"/>
          <w:w w:val="99"/>
        </w:rPr>
        <w:t>ei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(UE)</w:t>
      </w:r>
      <w:r>
        <w:rPr>
          <w:spacing w:val="5"/>
        </w:rPr>
        <w:t xml:space="preserve"> </w:t>
      </w:r>
      <w:r>
        <w:rPr>
          <w:w w:val="99"/>
        </w:rPr>
        <w:t>é</w:t>
      </w:r>
      <w:r>
        <w:rPr>
          <w:spacing w:val="4"/>
        </w:rPr>
        <w:t xml:space="preserve"> </w:t>
      </w:r>
      <w:r>
        <w:rPr>
          <w:w w:val="99"/>
        </w:rPr>
        <w:t>uma</w:t>
      </w:r>
      <w:r>
        <w:rPr>
          <w:spacing w:val="4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onôm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íti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mallCaps/>
          <w:spacing w:val="-1"/>
          <w:w w:val="99"/>
        </w:rPr>
        <w:t>2</w:t>
      </w:r>
      <w:r>
        <w:rPr>
          <w:w w:val="99"/>
        </w:rPr>
        <w:t>8</w:t>
      </w:r>
      <w:r>
        <w:rPr>
          <w:spacing w:val="5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4"/>
          <w:w w:val="99"/>
        </w:rPr>
        <w:t>s</w:t>
      </w:r>
      <w:r>
        <w:rPr>
          <w:spacing w:val="-2"/>
          <w:w w:val="99"/>
        </w:rPr>
        <w:t>-</w:t>
      </w:r>
      <w:r>
        <w:rPr>
          <w:w w:val="99"/>
        </w:rPr>
        <w:t>me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b</w:t>
      </w:r>
      <w:r>
        <w:rPr>
          <w:w w:val="99"/>
        </w:rPr>
        <w:t>ros</w:t>
      </w:r>
      <w:r>
        <w:rPr>
          <w:spacing w:val="6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itu</w:t>
      </w:r>
      <w:r>
        <w:rPr>
          <w:w w:val="99"/>
        </w:rPr>
        <w:t>a</w:t>
      </w:r>
      <w:r>
        <w:rPr>
          <w:spacing w:val="1"/>
          <w:w w:val="99"/>
        </w:rPr>
        <w:t>do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w w:val="99"/>
        </w:rPr>
        <w:t>princ</w:t>
      </w:r>
      <w:r>
        <w:rPr>
          <w:spacing w:val="-2"/>
          <w:w w:val="99"/>
        </w:rPr>
        <w:t>i</w:t>
      </w:r>
      <w:r>
        <w:rPr>
          <w:w w:val="99"/>
        </w:rPr>
        <w:t>pa</w:t>
      </w:r>
      <w:r>
        <w:rPr>
          <w:spacing w:val="-1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na</w:t>
      </w:r>
      <w:r>
        <w:rPr>
          <w:spacing w:val="6"/>
        </w:rPr>
        <w:t xml:space="preserve"> </w:t>
      </w:r>
      <w:r>
        <w:rPr>
          <w:w w:val="99"/>
        </w:rPr>
        <w:t>Eu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op</w:t>
      </w:r>
      <w:r>
        <w:rPr>
          <w:w w:val="99"/>
        </w:rPr>
        <w:t>a.</w:t>
      </w:r>
      <w:r>
        <w:rPr>
          <w:spacing w:val="7"/>
        </w:rPr>
        <w:t xml:space="preserve"> </w:t>
      </w:r>
      <w:r>
        <w:rPr>
          <w:w w:val="99"/>
        </w:rPr>
        <w:t>A UE</w:t>
      </w:r>
      <w:r>
        <w:rPr>
          <w:spacing w:val="15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rPr>
          <w:spacing w:val="15"/>
        </w:rPr>
        <w:t xml:space="preserve"> </w:t>
      </w:r>
      <w:r>
        <w:rPr>
          <w:w w:val="99"/>
        </w:rPr>
        <w:t>as</w:t>
      </w:r>
      <w:r>
        <w:rPr>
          <w:spacing w:val="13"/>
        </w:rPr>
        <w:t xml:space="preserve"> </w:t>
      </w:r>
      <w:r>
        <w:rPr>
          <w:w w:val="99"/>
        </w:rPr>
        <w:t>su</w:t>
      </w:r>
      <w:r>
        <w:rPr>
          <w:spacing w:val="-2"/>
          <w:w w:val="99"/>
        </w:rPr>
        <w:t>a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ns</w:t>
      </w:r>
      <w:r>
        <w:rPr>
          <w:spacing w:val="15"/>
        </w:rPr>
        <w:t xml:space="preserve"> </w:t>
      </w:r>
      <w:r>
        <w:rPr>
          <w:w w:val="99"/>
        </w:rPr>
        <w:t>na</w:t>
      </w:r>
      <w:r>
        <w:rPr>
          <w:spacing w:val="13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ei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w w:val="99"/>
        </w:rPr>
        <w:t>5</w:t>
      </w:r>
      <w:r>
        <w:rPr>
          <w:spacing w:val="1"/>
          <w:w w:val="99"/>
        </w:rPr>
        <w:t>7</w:t>
      </w:r>
      <w:r>
        <w:rPr>
          <w:w w:val="99"/>
        </w:rPr>
        <w:t>.</w:t>
      </w:r>
      <w:r>
        <w:rPr>
          <w:spacing w:val="12"/>
        </w:rPr>
        <w:t xml:space="preserve"> </w:t>
      </w:r>
      <w:r>
        <w:rPr>
          <w:w w:val="99"/>
        </w:rPr>
        <w:t xml:space="preserve">O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itór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UE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i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aumen</w:t>
      </w:r>
      <w:r>
        <w:rPr>
          <w:spacing w:val="3"/>
          <w:w w:val="99"/>
        </w:rPr>
        <w:t>t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men</w:t>
      </w:r>
      <w:r>
        <w:rPr>
          <w:spacing w:val="1"/>
          <w:w w:val="99"/>
        </w:rPr>
        <w:t>s</w:t>
      </w:r>
      <w:r>
        <w:rPr>
          <w:w w:val="99"/>
        </w:rPr>
        <w:t>ão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vé</w:t>
      </w:r>
      <w:r>
        <w:rPr>
          <w:w w:val="99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 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são</w:t>
      </w:r>
      <w:r>
        <w:rPr>
          <w:spacing w:val="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vo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6"/>
          <w:w w:val="99"/>
        </w:rPr>
        <w:t>s</w:t>
      </w:r>
      <w:r>
        <w:rPr>
          <w:w w:val="99"/>
        </w:rPr>
        <w:t>-mem</w:t>
      </w:r>
      <w:r>
        <w:rPr>
          <w:spacing w:val="-1"/>
          <w:w w:val="99"/>
        </w:rPr>
        <w:t>b</w:t>
      </w:r>
      <w:r>
        <w:rPr>
          <w:w w:val="99"/>
        </w:rPr>
        <w:t>ros,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ao</w:t>
      </w:r>
      <w:r>
        <w:rPr>
          <w:spacing w:val="19"/>
        </w:rPr>
        <w:t xml:space="preserve"> </w:t>
      </w:r>
      <w:r>
        <w:rPr>
          <w:w w:val="99"/>
        </w:rPr>
        <w:t>mes</w:t>
      </w:r>
      <w:r>
        <w:rPr>
          <w:spacing w:val="2"/>
          <w:w w:val="99"/>
        </w:rPr>
        <w:t>m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tem</w:t>
      </w:r>
      <w:r>
        <w:rPr>
          <w:spacing w:val="2"/>
          <w:w w:val="99"/>
        </w:rPr>
        <w:t>p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 xml:space="preserve">m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 </w:t>
      </w:r>
      <w:r>
        <w:rPr>
          <w:spacing w:val="1"/>
        </w:rPr>
        <w:t xml:space="preserve"> </w:t>
      </w:r>
      <w:r>
        <w:rPr>
          <w:w w:val="99"/>
        </w:rPr>
        <w:t>aumenta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w w:val="99"/>
        </w:rPr>
        <w:t>sua</w:t>
      </w:r>
      <w:r>
        <w:t xml:space="preserve">  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fe</w:t>
      </w:r>
      <w:r>
        <w:rPr>
          <w:w w:val="99"/>
        </w:rPr>
        <w:t>ra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w w:val="97"/>
        </w:rPr>
        <w:t>fl</w:t>
      </w:r>
      <w:r>
        <w:rPr>
          <w:w w:val="99"/>
        </w:rPr>
        <w:t>u</w:t>
      </w:r>
      <w:r>
        <w:rPr>
          <w:spacing w:val="-1"/>
          <w:w w:val="99"/>
        </w:rPr>
        <w:t>ê</w:t>
      </w:r>
      <w:r>
        <w:rPr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vé</w:t>
      </w:r>
      <w:r>
        <w:rPr>
          <w:w w:val="99"/>
        </w:rPr>
        <w:t>s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 xml:space="preserve">a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cl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w w:val="99"/>
        </w:rPr>
        <w:t>ão</w:t>
      </w:r>
      <w:r>
        <w:t xml:space="preserve"> 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0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v</w:t>
      </w:r>
      <w:r>
        <w:rPr>
          <w:w w:val="99"/>
        </w:rPr>
        <w:t>as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  <w:w w:val="99"/>
        </w:rPr>
        <w:t>com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ê</w:t>
      </w:r>
      <w:r>
        <w:rPr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as</w:t>
      </w:r>
      <w:r>
        <w:t xml:space="preserve">  </w:t>
      </w:r>
      <w:r>
        <w:rPr>
          <w:spacing w:val="10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ic</w:t>
      </w:r>
      <w:r>
        <w:rPr>
          <w:w w:val="99"/>
        </w:rPr>
        <w:t>as.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UE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spacing w:val="2"/>
          <w:w w:val="99"/>
        </w:rPr>
        <w:t>u</w:t>
      </w:r>
      <w:r>
        <w:rPr>
          <w:w w:val="99"/>
        </w:rPr>
        <w:t>a a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vé</w:t>
      </w:r>
      <w:r>
        <w:rPr>
          <w:w w:val="99"/>
        </w:rPr>
        <w:t>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tem</w:t>
      </w:r>
      <w:r>
        <w:rPr>
          <w:w w:val="99"/>
        </w:rPr>
        <w:t>a</w:t>
      </w:r>
      <w:r>
        <w:t xml:space="preserve">  </w:t>
      </w:r>
      <w:r>
        <w:rPr>
          <w:spacing w:val="1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</w:rPr>
        <w:t>supr</w:t>
      </w:r>
      <w:r>
        <w:rPr>
          <w:spacing w:val="1"/>
          <w:w w:val="99"/>
        </w:rPr>
        <w:t>a</w:t>
      </w:r>
      <w:r>
        <w:rPr>
          <w:w w:val="99"/>
        </w:rPr>
        <w:t>na</w:t>
      </w:r>
      <w:r>
        <w:rPr>
          <w:spacing w:val="-1"/>
          <w:w w:val="99"/>
        </w:rPr>
        <w:t>cion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 xml:space="preserve">s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    </w:t>
      </w:r>
      <w:r>
        <w:rPr>
          <w:spacing w:val="-5"/>
        </w:rPr>
        <w:t xml:space="preserve"> </w:t>
      </w:r>
      <w:r>
        <w:rPr>
          <w:w w:val="99"/>
        </w:rPr>
        <w:t>e</w:t>
      </w:r>
      <w:r>
        <w:t xml:space="preserve">     </w:t>
      </w:r>
      <w:r>
        <w:rPr>
          <w:spacing w:val="-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   </w:t>
      </w:r>
      <w:r>
        <w:rPr>
          <w:spacing w:val="-6"/>
        </w:rPr>
        <w:t xml:space="preserve"> </w:t>
      </w:r>
      <w:r>
        <w:rPr>
          <w:spacing w:val="1"/>
          <w:w w:val="99"/>
        </w:rPr>
        <w:t>de</w:t>
      </w:r>
      <w:r>
        <w:rPr>
          <w:spacing w:val="-1"/>
          <w:w w:val="99"/>
        </w:rPr>
        <w:t>ci</w:t>
      </w:r>
      <w:r>
        <w:rPr>
          <w:w w:val="99"/>
        </w:rPr>
        <w:t>s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    </w:t>
      </w:r>
      <w:r>
        <w:rPr>
          <w:spacing w:val="-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rnamenta</w:t>
      </w:r>
      <w:r>
        <w:rPr>
          <w:spacing w:val="1"/>
          <w:w w:val="99"/>
        </w:rPr>
        <w:t>i</w:t>
      </w:r>
      <w:r>
        <w:rPr>
          <w:w w:val="99"/>
        </w:rPr>
        <w:t>s n</w:t>
      </w:r>
      <w:r>
        <w:rPr>
          <w:spacing w:val="-1"/>
          <w:w w:val="99"/>
        </w:rPr>
        <w:t>e</w:t>
      </w:r>
      <w:r>
        <w:rPr>
          <w:w w:val="99"/>
        </w:rPr>
        <w:t>g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4"/>
          <w:w w:val="99"/>
        </w:rPr>
        <w:t>s</w:t>
      </w:r>
      <w:r>
        <w:rPr>
          <w:w w:val="99"/>
        </w:rPr>
        <w:t>-mem</w:t>
      </w:r>
      <w:r>
        <w:rPr>
          <w:spacing w:val="-1"/>
          <w:w w:val="99"/>
        </w:rPr>
        <w:t>b</w:t>
      </w:r>
      <w:r>
        <w:rPr>
          <w:w w:val="99"/>
        </w:rPr>
        <w:t>ros.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U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Europ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i</w:t>
      </w:r>
      <w:r>
        <w:rPr>
          <w:w w:val="99"/>
        </w:rPr>
        <w:t xml:space="preserve">a </w:t>
      </w:r>
      <w:r>
        <w:rPr>
          <w:spacing w:val="-1"/>
          <w:w w:val="99"/>
        </w:rPr>
        <w:t>t</w:t>
      </w:r>
      <w:r>
        <w:rPr>
          <w:w w:val="99"/>
        </w:rPr>
        <w:t>am</w:t>
      </w:r>
      <w:r>
        <w:rPr>
          <w:spacing w:val="-1"/>
          <w:w w:val="99"/>
        </w:rPr>
        <w:t>bé</w:t>
      </w:r>
      <w:r>
        <w:rPr>
          <w:w w:val="99"/>
        </w:rPr>
        <w:t>m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99"/>
        </w:rPr>
        <w:t>exe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w w:val="97"/>
        </w:rPr>
        <w:t>fl</w:t>
      </w:r>
      <w:r>
        <w:rPr>
          <w:w w:val="99"/>
        </w:rPr>
        <w:t>u</w:t>
      </w:r>
      <w:r>
        <w:rPr>
          <w:spacing w:val="-1"/>
          <w:w w:val="99"/>
        </w:rPr>
        <w:t>ê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t xml:space="preserve">  </w:t>
      </w:r>
      <w:r>
        <w:rPr>
          <w:spacing w:val="-12"/>
        </w:rPr>
        <w:t xml:space="preserve"> </w:t>
      </w:r>
      <w:r>
        <w:rPr>
          <w:w w:val="99"/>
        </w:rPr>
        <w:t>para</w:t>
      </w:r>
      <w:r>
        <w:t xml:space="preserve"> 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lé</w:t>
      </w:r>
      <w:r>
        <w:rPr>
          <w:w w:val="99"/>
        </w:rPr>
        <w:t>m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 </w:t>
      </w:r>
      <w:r>
        <w:rPr>
          <w:spacing w:val="-15"/>
        </w:rPr>
        <w:t xml:space="preserve"> </w:t>
      </w:r>
      <w:r>
        <w:rPr>
          <w:w w:val="99"/>
        </w:rPr>
        <w:t>Europa,</w:t>
      </w:r>
      <w:r>
        <w:t xml:space="preserve">  </w:t>
      </w:r>
      <w:r>
        <w:rPr>
          <w:spacing w:val="-1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w w:val="99"/>
        </w:rPr>
        <w:t>o mo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gra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-1"/>
        </w:rPr>
        <w:t xml:space="preserve"> </w:t>
      </w:r>
      <w:r>
        <w:rPr>
          <w:w w:val="99"/>
        </w:rPr>
        <w:t>pra</w:t>
      </w:r>
      <w:r>
        <w:rPr>
          <w:spacing w:val="1"/>
        </w:rPr>
        <w:t xml:space="preserve"> </w:t>
      </w:r>
      <w:r>
        <w:rPr>
          <w:w w:val="99"/>
        </w:rPr>
        <w:t>gr</w:t>
      </w:r>
      <w:r>
        <w:rPr>
          <w:spacing w:val="2"/>
          <w:w w:val="99"/>
        </w:rPr>
        <w:t>u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out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-1"/>
          <w:w w:val="99"/>
        </w:rPr>
        <w:t>conti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s.</w:t>
      </w:r>
    </w:p>
    <w:p w:rsidR="005515F9" w:rsidRDefault="005515F9">
      <w:pPr>
        <w:pStyle w:val="Corpodetexto"/>
        <w:spacing w:before="5"/>
        <w:rPr>
          <w:sz w:val="19"/>
        </w:rPr>
      </w:pPr>
    </w:p>
    <w:p w:rsidR="005515F9" w:rsidRDefault="00F41016">
      <w:pPr>
        <w:pStyle w:val="Heading1"/>
        <w:spacing w:before="1"/>
      </w:pPr>
      <w:r>
        <w:rPr>
          <w:color w:val="0E233D"/>
        </w:rPr>
        <w:t>O bloco e a OEA</w:t>
      </w:r>
    </w:p>
    <w:p w:rsidR="005515F9" w:rsidRDefault="005515F9">
      <w:pPr>
        <w:pStyle w:val="Corpodetexto"/>
        <w:spacing w:before="10"/>
        <w:rPr>
          <w:b/>
          <w:sz w:val="19"/>
        </w:rPr>
      </w:pPr>
    </w:p>
    <w:p w:rsidR="005515F9" w:rsidRDefault="00F41016">
      <w:pPr>
        <w:pStyle w:val="Corpodetexto"/>
        <w:spacing w:line="237" w:lineRule="auto"/>
        <w:ind w:left="157" w:right="41"/>
        <w:jc w:val="both"/>
      </w:pPr>
      <w:r>
        <w:t>A União Europeia é um membro observador  permanente da Organização dos Estados Americanos. Tendo uma rela- ção geralmente amigável com a OEA, usa a organização como meio de diálogo para questões que envolvem a Amé- rica Latina. A UE tem também usado a orga</w:t>
      </w:r>
      <w:r>
        <w:t>nização como mediadora para interferir nas questões, tanto domésticas quanto externas, dos países membros da OEA e da América Latina. Ambas, UE e OEA, tem buscado cada vez mais au- mentar a coesão entre eles.</w:t>
      </w:r>
    </w:p>
    <w:p w:rsidR="005515F9" w:rsidRDefault="005515F9">
      <w:pPr>
        <w:pStyle w:val="Corpodetexto"/>
        <w:spacing w:before="6"/>
        <w:rPr>
          <w:sz w:val="19"/>
        </w:rPr>
      </w:pPr>
    </w:p>
    <w:p w:rsidR="005515F9" w:rsidRDefault="00F41016">
      <w:pPr>
        <w:pStyle w:val="Heading1"/>
      </w:pPr>
      <w:r>
        <w:rPr>
          <w:color w:val="0E233D"/>
        </w:rPr>
        <w:t>Relações com as questões indígenas</w:t>
      </w:r>
    </w:p>
    <w:p w:rsidR="005515F9" w:rsidRDefault="005515F9">
      <w:pPr>
        <w:pStyle w:val="Corpodetexto"/>
        <w:spacing w:before="8"/>
        <w:rPr>
          <w:b/>
          <w:sz w:val="19"/>
        </w:rPr>
      </w:pPr>
    </w:p>
    <w:p w:rsidR="005515F9" w:rsidRDefault="00F41016">
      <w:pPr>
        <w:pStyle w:val="Corpodetexto"/>
        <w:spacing w:line="237" w:lineRule="auto"/>
        <w:ind w:left="157" w:right="41"/>
        <w:jc w:val="both"/>
      </w:pPr>
      <w:r>
        <w:t>Há um forte discurso por parte das comunidades latinas de que a Europa deve algo a essas comunidades, seja devido a uma dívida histórica fundada nas invasões atribuídas à “descoberta” da América com os massacres feitos contra esses povos e a extinção de su</w:t>
      </w:r>
      <w:r>
        <w:t>as culturas, seja devido à uma dívida atual de empresas europeias que usam de recursos ou de territórios de povos indígenas para produzir, pesqui- sar ou ainda mais gravemente, registrar patentes de ele- mentos naturais ainda não explorados pelas nações na</w:t>
      </w:r>
      <w:r>
        <w:t>s quais esses povos se encontram. A União Europeia, porém, reconhece a questão indígena e sua dívida com a mesma,</w:t>
      </w:r>
    </w:p>
    <w:p w:rsidR="005515F9" w:rsidRDefault="00F41016">
      <w:pPr>
        <w:pStyle w:val="Corpodetexto"/>
        <w:spacing w:before="72" w:line="237" w:lineRule="auto"/>
        <w:ind w:left="157" w:right="156"/>
        <w:jc w:val="both"/>
      </w:pPr>
      <w:r>
        <w:br w:type="column"/>
      </w:r>
      <w:r>
        <w:lastRenderedPageBreak/>
        <w:t>portanto se dispõe a ser um vetor desse discurso para os países latino-americanos que não atendem às demandas de sua população indígena e mui</w:t>
      </w:r>
      <w:r>
        <w:t>tas vezes usa de sua relevân- cia no Sistema Internacional para interferir nessas ques- tões. A questão empresarial e de exploração dos territórios indígenas acaba sendo superficialmente comentada, e des- te modo ainda não foi oferecida uma solução.</w:t>
      </w:r>
    </w:p>
    <w:p w:rsidR="005515F9" w:rsidRDefault="005515F9">
      <w:pPr>
        <w:pStyle w:val="Corpodetexto"/>
      </w:pPr>
    </w:p>
    <w:p w:rsidR="005515F9" w:rsidRDefault="005515F9">
      <w:pPr>
        <w:pStyle w:val="Corpodetexto"/>
      </w:pPr>
    </w:p>
    <w:p w:rsidR="005515F9" w:rsidRDefault="005515F9">
      <w:pPr>
        <w:pStyle w:val="Corpodetexto"/>
      </w:pPr>
    </w:p>
    <w:p w:rsidR="005515F9" w:rsidRDefault="005515F9">
      <w:pPr>
        <w:pStyle w:val="Corpodetexto"/>
      </w:pPr>
    </w:p>
    <w:p w:rsidR="005515F9" w:rsidRDefault="00F41016">
      <w:pPr>
        <w:pStyle w:val="Corpodetexto"/>
        <w:spacing w:before="9"/>
        <w:rPr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3910710</wp:posOffset>
            </wp:positionH>
            <wp:positionV relativeFrom="paragraph">
              <wp:posOffset>193548</wp:posOffset>
            </wp:positionV>
            <wp:extent cx="3026015" cy="26860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01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15F9" w:rsidSect="005515F9">
      <w:type w:val="continuous"/>
      <w:pgSz w:w="11910" w:h="16840"/>
      <w:pgMar w:top="800" w:right="700" w:bottom="280" w:left="680" w:header="720" w:footer="720" w:gutter="0"/>
      <w:cols w:num="2" w:space="720" w:equalWidth="0">
        <w:col w:w="5107" w:space="198"/>
        <w:col w:w="5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15F9"/>
    <w:rsid w:val="000F0154"/>
    <w:rsid w:val="005515F9"/>
    <w:rsid w:val="00F4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5F9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5F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515F9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515F9"/>
  </w:style>
  <w:style w:type="paragraph" w:customStyle="1" w:styleId="TableParagraph">
    <w:name w:val="Table Paragraph"/>
    <w:basedOn w:val="Normal"/>
    <w:uiPriority w:val="1"/>
    <w:qFormat/>
    <w:rsid w:val="005515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2019-03-23T01:16:00Z</dcterms:created>
  <dcterms:modified xsi:type="dcterms:W3CDTF">2019-04-17T21:47:00Z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